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both"/>
        <w:spacing w:line="276" w:lineRule="auto"/>
      </w:pPr>
      <w:r/>
      <w:r/>
    </w:p>
    <w:p>
      <w:pPr>
        <w:ind w:firstLine="426"/>
        <w:jc w:val="center"/>
        <w:spacing w:line="276" w:lineRule="auto"/>
        <w:rPr>
          <w:b/>
          <w:bCs/>
        </w:rPr>
      </w:pPr>
      <w:r>
        <w:rPr>
          <w:b/>
          <w:bCs/>
        </w:rPr>
        <w:t xml:space="preserve">БИОТ-2023: женский фактор, промышленные экзоскелеты, расследование происшествий и травм, управление трудовыми ресурсами, ЕТН</w:t>
      </w:r>
      <w:r>
        <w:rPr>
          <w:b/>
          <w:bCs/>
        </w:rPr>
      </w:r>
    </w:p>
    <w:p>
      <w:pPr>
        <w:ind w:firstLine="426"/>
        <w:jc w:val="both"/>
        <w:spacing w:line="276" w:lineRule="auto"/>
      </w:pPr>
      <w:r>
        <w:t xml:space="preserve">В Экспоцентре прошла 27-я Международная выставка и деловой форум «Безопасность и охрана труда — 2023» (БИОТ) — крупнейшее </w:t>
      </w:r>
      <w:r>
        <w:t xml:space="preserve">мероприятие России и СНГ, посвященное методикам сохранения ресурсного состояния сотрудников, вопросам создания и обеспечения безопасных условий труда, культуре безопасности, средствам индивидуальной и коллективной защиты, экологии и пожарной безопасности. </w:t>
      </w:r>
      <w:r/>
    </w:p>
    <w:p>
      <w:pPr>
        <w:ind w:firstLine="426"/>
        <w:jc w:val="both"/>
        <w:spacing w:line="276" w:lineRule="auto"/>
      </w:pPr>
      <w:r>
        <w:t xml:space="preserve">В рамках церемонии открытия БИОТ с приветствием к участникам обратилась </w:t>
      </w:r>
      <w:bookmarkStart w:id="0" w:name="_Hlk153144202"/>
      <w:r>
        <w:t xml:space="preserve">заместитель председателя Правительства </w:t>
      </w:r>
      <w:bookmarkEnd w:id="0"/>
      <w:r>
        <w:t xml:space="preserve">РФ Татьяна Голикова. В этом году, по ее словам, БИОТ </w:t>
      </w:r>
      <w:r>
        <w:t xml:space="preserve">проходит на фоне минимального за всю историю современной России уровня безработицы. Трудовые ресурсы в условиях неуклонного промышленного роста становятся главной темой в экономической повестке страны, а привлечение и сохранение рабочих кадров — вызовом дл</w:t>
      </w:r>
      <w:r>
        <w:t xml:space="preserve">я большинства крупных работодателей. Именно поэтому создание благоприятных и безопасных условий для работников приобретает особую актуальность. Вслед за Голиковой с приветственным письмом к посетителям обратился еще один заместитель председателя Правительс</w:t>
      </w:r>
      <w:r>
        <w:t xml:space="preserve">тва — Денис Мантуров. Он, в частности, подчеркнул, что участие в таком масштабном мероприятии дает уникальную возможность профессионалам и экспертному сообществу ознакомиться с новейшими отечественными предложениями на рынке средств индивидуальной защиты. </w:t>
      </w:r>
      <w:r/>
    </w:p>
    <w:p>
      <w:pPr>
        <w:ind w:firstLine="426"/>
        <w:jc w:val="both"/>
        <w:spacing w:line="276" w:lineRule="auto"/>
      </w:pPr>
      <w:r>
        <w:t xml:space="preserve">В церемонии открытия мероприятия также приняли участие Предс</w:t>
      </w:r>
      <w:r>
        <w:t xml:space="preserve">едатель ФНПР Михаил Шмаков, заместитель Министра труда и социальной защиты РФ Алексей Вовченко, вице-президент по социальной политике и трудовым отношениям РСПП Виктор Черепов бизнес-омбудсмен Москвы Татьяна Минеева, первый зам. руководителя Роструда Иван </w:t>
      </w:r>
      <w:r>
        <w:t xml:space="preserve">Шкловец</w:t>
      </w:r>
      <w:r>
        <w:t xml:space="preserve">, президент Ассоциации СИЗ Владимир Котов и другие уважаемые лица. </w:t>
      </w:r>
      <w:r/>
    </w:p>
    <w:p>
      <w:pPr>
        <w:ind w:firstLine="426"/>
        <w:jc w:val="both"/>
        <w:spacing w:line="276" w:lineRule="auto"/>
      </w:pPr>
      <w:r>
        <w:t xml:space="preserve">Деловая программа форума БИОТ-2023 </w:t>
      </w:r>
      <w:r>
        <w:t xml:space="preserve">включала более 80 конференций, круглых столов, сессий, семинаров, где свыше 170 спикеров из числа представителей госорганов, топ-менеджмента предприятий-производителей, поставщиков и дистрибьютеров</w:t>
      </w:r>
      <w:r>
        <w:t xml:space="preserve"> средств индивидуальной защиты, компаний, специализирующихся на охране труда и промышленной безопасности, отечественных и зарубежных экспертов и практиков обсуждали всю актуальную повестку отрасли. В фокусе внимания — вопросы, связанные с охраной труда, </w:t>
      </w:r>
      <w:r>
        <w:t xml:space="preserve">управлением профессиональными рисками, расследованием травм и происшествий, сертификацией, переходом на Единые типовые нормы, применением промышленных экзоскелетов в условиях современного производства, управлением трудовыми ресурсами и женским лидерством. </w:t>
      </w:r>
      <w:r/>
      <w:r>
        <w:tab/>
      </w:r>
      <w:r/>
      <w:r/>
    </w:p>
    <w:p>
      <w:pPr>
        <w:ind w:firstLine="426"/>
        <w:jc w:val="both"/>
        <w:spacing w:line="276" w:lineRule="auto"/>
      </w:pPr>
      <w:r>
        <w:t xml:space="preserve">Традиционно важной частью БИОТ стали совещания крупнейших работодателей России: РЖД, </w:t>
      </w:r>
      <w:r>
        <w:t xml:space="preserve">Ростех</w:t>
      </w:r>
      <w:r>
        <w:t xml:space="preserve">, Росатом, РУСАЛ, Трансмашхолдинг по вопросам обеспечения безопасных условий труда в своих компаниях, а также отраслевых ассоциаций, таки</w:t>
      </w:r>
      <w:r>
        <w:t xml:space="preserve">х, как ЭРА России, Всероссийское общество специалистов по охране труда, РХБЗ и других. Как всегда зрелищной получилась молодежная программа этого года: конкурс научно-исследовательских работ (конкурс НИР), творческий конкурс БИОТ АРТ, кейс-чемпионат БИОТОН</w:t>
      </w:r>
      <w:r>
        <w:t xml:space="preserve">, а также 4-е Всероссийские соревнования «Оказание первой помощи пострадавшему», Зона игровых решений, шоу-показы «Елка безопасности» (памяти Славы Зайцева – амбассадора БИОТ) и медиафорум «Безопасная работа — наша общая забота», где профессионалы и экспер</w:t>
      </w:r>
      <w:r>
        <w:t xml:space="preserve">ты в режиме нон-стоп давали интервью и комментарии в прямом эфире онлайн формата. Торжественная церемония закрытия медиафорума состоялась в кинотеатре «Октябрь». Центральным событием вечера стал показ фильмов, посвященных безопасной работе и охране труда. </w:t>
      </w:r>
      <w:r/>
    </w:p>
    <w:p>
      <w:pPr>
        <w:ind w:firstLine="426"/>
        <w:jc w:val="both"/>
        <w:spacing w:line="276" w:lineRule="auto"/>
      </w:pPr>
      <w:r>
        <w:t xml:space="preserve">Насыщенная разноплановая, многосторонняя деловая программа БИОТ </w:t>
      </w:r>
      <w:r>
        <w:t xml:space="preserve">- это</w:t>
      </w:r>
      <w:r>
        <w:t xml:space="preserve"> часть самой крупной в </w:t>
      </w:r>
      <w:r>
        <w:t xml:space="preserve">России и Восточной Европе выставки средств инд</w:t>
      </w:r>
      <w:r>
        <w:t xml:space="preserve">ивидуальной и коллективной защиты, решений по промышленной безопасности и обеспечению здоровья и ресурсного состояния человека. На БИОТ экспоненты представляют передовые разработки, и инновационные решения. В 2023 году свою продукцию на выставке представил</w:t>
      </w:r>
      <w:r>
        <w:t xml:space="preserve">а</w:t>
      </w:r>
      <w:r>
        <w:t xml:space="preserve"> 361 компания из 12 стран мира. Площадь экспозиции составила 16 500 кв. м. Помимо лидеров рынка: Фирма «Техноавиа», Группа компаний «ЭНЕРГОКОНТРАКТ», БТК групп, Зелинский групп, </w:t>
      </w:r>
      <w:r>
        <w:t xml:space="preserve">Спецобъединение</w:t>
      </w:r>
      <w:r>
        <w:t xml:space="preserve"> Юго-Запад, Манипула Специалист, СОЮЗСПЕЦОДЕЖДА, Суксунский оптико-механический завод, Комбинат рабочей одежды, ДЕЛЬТА ПЛЮС С.Е.И., Респираторный комплекс, ТЕХНОСЭЙФ, Кимрская фабрика им Горького, ПТК «</w:t>
      </w:r>
      <w:r>
        <w:t xml:space="preserve">Модерам</w:t>
      </w:r>
      <w:r>
        <w:t xml:space="preserve">», ТК РИМ, представили широкой публике свои разработки и множество новых: БЛЭК РЭЙС, </w:t>
      </w:r>
      <w:r>
        <w:t xml:space="preserve">Спецрегион</w:t>
      </w:r>
      <w:r>
        <w:t xml:space="preserve">, Компания Альфа-Лаб, ТД «ПЛАЗМАМАШ», </w:t>
      </w:r>
      <w:r>
        <w:t xml:space="preserve">ТехноВик</w:t>
      </w:r>
      <w:r>
        <w:t xml:space="preserve">, СЭЙВЭКС ГРУП, Вектор, МК, </w:t>
      </w:r>
      <w:r>
        <w:t xml:space="preserve">ЭкоСтар</w:t>
      </w:r>
      <w:r>
        <w:t xml:space="preserve">, НПО </w:t>
      </w:r>
      <w:r>
        <w:t xml:space="preserve">ДиОД</w:t>
      </w:r>
      <w:r>
        <w:t xml:space="preserve">. </w:t>
      </w:r>
      <w:r/>
    </w:p>
    <w:p>
      <w:pPr>
        <w:ind w:firstLine="426"/>
        <w:jc w:val="both"/>
        <w:spacing w:line="276" w:lineRule="auto"/>
      </w:pPr>
      <w:r>
        <w:t xml:space="preserve">Осмотреть их продукцию пришло более 31 87</w:t>
      </w:r>
      <w:r>
        <w:t xml:space="preserve">0</w:t>
      </w:r>
      <w:r>
        <w:t xml:space="preserve"> экспертов и специалистов. Среди них была как традиционная аудитория мероприятия: профессионалы в области промышленной</w:t>
      </w:r>
      <w:r>
        <w:t xml:space="preserve">, пожарной и экологической безопасности, охраны труда, руководители и представители федеральных и региональных органов власти, члены межд</w:t>
      </w:r>
      <w:r>
        <w:t xml:space="preserve">ународных делегаций, ученые, разработчики, производители, потребители средств индивидуальной защиты, эксперты и преподаватели по охране труда, промышленной и экологической безопасности, руководители Минтруда России, Минпромторга, Минздрава, МЧС, Роструда, </w:t>
      </w:r>
      <w:r>
        <w:t xml:space="preserve">Росаккредитации</w:t>
      </w:r>
      <w:r>
        <w:t xml:space="preserve">, Социального фонда, РСПП и ФНПР, так и множество новых посетителей, интересующихся профильной тематикой мероприятий, прошедших на БИОТ. </w:t>
      </w:r>
      <w:r/>
    </w:p>
    <w:p>
      <w:pPr>
        <w:ind w:firstLine="426"/>
        <w:jc w:val="both"/>
        <w:spacing w:line="276" w:lineRule="auto"/>
      </w:pPr>
      <w:r>
        <w:t xml:space="preserve">Организаторы БИОТ: Минтруд России и Ассоциация разработчиков, производителей и поставщиков средств индивидуальной защиты (Ассоциация «СИЗ»).</w:t>
      </w:r>
      <w:r/>
    </w:p>
    <w:p>
      <w:pPr>
        <w:ind w:firstLine="426"/>
        <w:jc w:val="both"/>
        <w:spacing w:line="276" w:lineRule="auto"/>
      </w:pPr>
      <w:r>
        <w:t xml:space="preserve">Официальный сайт БИОТ-2023: </w:t>
      </w:r>
      <w:hyperlink r:id="rId10" w:tooltip="http://www.biot-expo.ru/" w:history="1">
        <w:r>
          <w:rPr>
            <w:rStyle w:val="690"/>
          </w:rPr>
          <w:t xml:space="preserve">www.biot-expo.ru</w:t>
        </w:r>
      </w:hyperlink>
      <w:r/>
      <w:r/>
    </w:p>
    <w:p>
      <w:pPr>
        <w:ind w:firstLine="426"/>
        <w:jc w:val="both"/>
        <w:spacing w:line="276" w:lineRule="auto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ind w:hanging="170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74280" cy="2136140"/>
              <wp:effectExtent l="0" t="0" r="0" b="0"/>
              <wp:docPr id="1" name="Рисунок 587897240" descr="Изображение выглядит как текст, снимок экрана, Шрифт, дизайн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587897240" descr="Изображение выглядит как текст, снимок экрана, Шрифт, дизайн&#10;&#10;Автоматически созданное описание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4280" cy="2136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6.40pt;height:168.2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699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4"/>
    <w:next w:val="68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4"/>
    <w:next w:val="68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4"/>
    <w:next w:val="68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4"/>
    <w:next w:val="68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4"/>
    <w:next w:val="68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4"/>
    <w:next w:val="68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4"/>
    <w:next w:val="68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4"/>
    <w:next w:val="68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4"/>
    <w:next w:val="68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5"/>
    <w:link w:val="693"/>
    <w:uiPriority w:val="10"/>
    <w:rPr>
      <w:sz w:val="48"/>
      <w:szCs w:val="48"/>
    </w:rPr>
  </w:style>
  <w:style w:type="paragraph" w:styleId="36">
    <w:name w:val="Subtitle"/>
    <w:basedOn w:val="684"/>
    <w:next w:val="68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rPr>
      <w:sz w:val="24"/>
      <w:szCs w:val="24"/>
    </w:rPr>
  </w:style>
  <w:style w:type="paragraph" w:styleId="38">
    <w:name w:val="Quote"/>
    <w:basedOn w:val="684"/>
    <w:next w:val="68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4"/>
    <w:next w:val="68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5"/>
    <w:link w:val="699"/>
    <w:uiPriority w:val="99"/>
  </w:style>
  <w:style w:type="character" w:styleId="45">
    <w:name w:val="Footer Char"/>
    <w:basedOn w:val="685"/>
    <w:link w:val="700"/>
    <w:uiPriority w:val="99"/>
  </w:style>
  <w:style w:type="character" w:styleId="47">
    <w:name w:val="Caption Char"/>
    <w:basedOn w:val="696"/>
    <w:link w:val="700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5"/>
    <w:uiPriority w:val="99"/>
    <w:unhideWhenUsed/>
    <w:rPr>
      <w:vertAlign w:val="superscript"/>
    </w:rPr>
  </w:style>
  <w:style w:type="paragraph" w:styleId="178">
    <w:name w:val="endnote text"/>
    <w:basedOn w:val="68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5"/>
    <w:uiPriority w:val="99"/>
    <w:semiHidden/>
    <w:unhideWhenUsed/>
    <w:rPr>
      <w:vertAlign w:val="superscript"/>
    </w:rPr>
  </w:style>
  <w:style w:type="paragraph" w:styleId="181">
    <w:name w:val="toc 1"/>
    <w:basedOn w:val="684"/>
    <w:next w:val="68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4"/>
    <w:next w:val="68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4"/>
    <w:next w:val="68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4"/>
    <w:next w:val="68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4"/>
    <w:next w:val="68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4"/>
    <w:next w:val="68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4"/>
    <w:next w:val="68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4"/>
    <w:next w:val="68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4"/>
    <w:next w:val="68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684" w:default="1">
    <w:name w:val="Normal"/>
    <w:qFormat/>
    <w:pPr>
      <w:spacing w:after="160" w:line="259" w:lineRule="auto"/>
    </w:p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Верхний колонтитул Знак"/>
    <w:basedOn w:val="685"/>
    <w:uiPriority w:val="99"/>
    <w:qFormat/>
  </w:style>
  <w:style w:type="character" w:styleId="689" w:customStyle="1">
    <w:name w:val="Нижний колонтитул Знак"/>
    <w:basedOn w:val="685"/>
    <w:uiPriority w:val="99"/>
    <w:qFormat/>
  </w:style>
  <w:style w:type="character" w:styleId="690" w:customStyle="1">
    <w:name w:val="Интернет-ссылка"/>
    <w:basedOn w:val="685"/>
    <w:uiPriority w:val="99"/>
    <w:unhideWhenUsed/>
    <w:rPr>
      <w:color w:val="0563c1" w:themeColor="hyperlink"/>
      <w:u w:val="single"/>
    </w:rPr>
  </w:style>
  <w:style w:type="character" w:styleId="691">
    <w:name w:val="Unresolved Mention"/>
    <w:basedOn w:val="685"/>
    <w:uiPriority w:val="99"/>
    <w:semiHidden/>
    <w:unhideWhenUsed/>
    <w:qFormat/>
    <w:rPr>
      <w:color w:val="605e5c"/>
      <w:shd w:val="clear" w:color="auto" w:fill="e1dfdd"/>
    </w:rPr>
  </w:style>
  <w:style w:type="character" w:styleId="692">
    <w:name w:val="FollowedHyperlink"/>
    <w:basedOn w:val="685"/>
    <w:uiPriority w:val="99"/>
    <w:semiHidden/>
    <w:unhideWhenUsed/>
    <w:qFormat/>
    <w:rPr>
      <w:color w:val="954f72" w:themeColor="followedHyperlink"/>
      <w:u w:val="single"/>
    </w:rPr>
  </w:style>
  <w:style w:type="paragraph" w:styleId="693">
    <w:name w:val="Title"/>
    <w:basedOn w:val="684"/>
    <w:next w:val="69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94">
    <w:name w:val="Body Text"/>
    <w:basedOn w:val="684"/>
    <w:pPr>
      <w:spacing w:after="140" w:line="276" w:lineRule="auto"/>
    </w:pPr>
  </w:style>
  <w:style w:type="paragraph" w:styleId="695">
    <w:name w:val="List"/>
    <w:basedOn w:val="694"/>
    <w:rPr>
      <w:rFonts w:cs="Lucida Sans"/>
    </w:rPr>
  </w:style>
  <w:style w:type="paragraph" w:styleId="696">
    <w:name w:val="Caption"/>
    <w:basedOn w:val="684"/>
    <w:qFormat/>
    <w:pPr>
      <w:spacing w:before="120" w:after="120"/>
      <w:suppressLineNumbers/>
    </w:pPr>
    <w:rPr>
      <w:rFonts w:cs="Lucida Sans"/>
      <w:i/>
      <w:iCs/>
    </w:rPr>
  </w:style>
  <w:style w:type="paragraph" w:styleId="697">
    <w:name w:val="index heading"/>
    <w:basedOn w:val="684"/>
    <w:qFormat/>
    <w:pPr>
      <w:suppressLineNumbers/>
    </w:pPr>
    <w:rPr>
      <w:rFonts w:cs="Lucida Sans"/>
    </w:rPr>
  </w:style>
  <w:style w:type="paragraph" w:styleId="698" w:customStyle="1">
    <w:name w:val="Верхний и нижний колонтитулы"/>
    <w:basedOn w:val="684"/>
    <w:qFormat/>
  </w:style>
  <w:style w:type="paragraph" w:styleId="699">
    <w:name w:val="Header"/>
    <w:basedOn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00">
    <w:name w:val="Footer"/>
    <w:basedOn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01">
    <w:name w:val="List Paragraph"/>
    <w:basedOn w:val="68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biot-exp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siz4</dc:creator>
  <dc:description/>
  <dc:language>ru-RU</dc:language>
  <cp:revision>3</cp:revision>
  <dcterms:created xsi:type="dcterms:W3CDTF">2023-12-21T07:23:00Z</dcterms:created>
  <dcterms:modified xsi:type="dcterms:W3CDTF">2024-01-29T05:43:26Z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