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pStyle w:val="693"/>
        <w:ind w:firstLine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ind w:firstLine="10490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</w:t>
      </w:r>
      <w:r>
        <w:rPr>
          <w:b w:val="0"/>
          <w:sz w:val="28"/>
          <w:szCs w:val="28"/>
        </w:rPr>
      </w:r>
    </w:p>
    <w:p>
      <w:pPr>
        <w:pStyle w:val="693"/>
        <w:ind w:firstLine="1049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20.09.2021  № 364-п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К</w:t>
      </w:r>
      <w:r>
        <w:rPr>
          <w:rFonts w:eastAsiaTheme="minorHAnsi"/>
          <w:b/>
          <w:sz w:val="28"/>
          <w:szCs w:val="28"/>
        </w:rPr>
        <w:t xml:space="preserve">лючев</w:t>
      </w:r>
      <w:r>
        <w:rPr>
          <w:rFonts w:eastAsiaTheme="minorHAnsi"/>
          <w:b/>
          <w:sz w:val="28"/>
          <w:szCs w:val="28"/>
        </w:rPr>
        <w:t xml:space="preserve">ые</w:t>
      </w:r>
      <w:r>
        <w:rPr>
          <w:rFonts w:eastAsiaTheme="minorHAnsi"/>
          <w:b/>
          <w:sz w:val="28"/>
          <w:szCs w:val="28"/>
        </w:rPr>
        <w:t xml:space="preserve"> показател</w:t>
      </w:r>
      <w:r>
        <w:rPr>
          <w:rFonts w:eastAsiaTheme="minorHAnsi"/>
          <w:b/>
          <w:sz w:val="28"/>
          <w:szCs w:val="28"/>
        </w:rPr>
        <w:t xml:space="preserve">и</w:t>
      </w:r>
      <w:r>
        <w:rPr>
          <w:rFonts w:eastAsiaTheme="minorHAnsi"/>
          <w:b/>
          <w:sz w:val="28"/>
          <w:szCs w:val="28"/>
        </w:rPr>
        <w:t xml:space="preserve"> и </w:t>
      </w:r>
      <w:r>
        <w:rPr>
          <w:rFonts w:eastAsiaTheme="minorHAnsi"/>
          <w:b/>
          <w:sz w:val="28"/>
          <w:szCs w:val="28"/>
        </w:rPr>
        <w:t xml:space="preserve">их </w:t>
      </w:r>
      <w:r>
        <w:rPr>
          <w:rFonts w:eastAsiaTheme="minorHAnsi"/>
          <w:b/>
          <w:sz w:val="28"/>
          <w:szCs w:val="28"/>
        </w:rPr>
        <w:t xml:space="preserve">целевые значения, индикативные показатели </w:t>
      </w:r>
      <w:r>
        <w:rPr>
          <w:rFonts w:eastAsiaTheme="minorHAnsi"/>
          <w:b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rFonts w:eastAsiaTheme="minorHAnsi"/>
          <w:b/>
          <w:sz w:val="28"/>
          <w:szCs w:val="28"/>
        </w:rPr>
        <w:t xml:space="preserve">регионального государственного </w:t>
      </w:r>
      <w:r>
        <w:rPr>
          <w:b/>
          <w:color w:val="000000"/>
          <w:sz w:val="28"/>
          <w:szCs w:val="28"/>
        </w:rPr>
        <w:t xml:space="preserve">контроля </w:t>
      </w:r>
      <w:r>
        <w:rPr>
          <w:b/>
          <w:color w:val="000000" w:themeColor="text1"/>
          <w:sz w:val="28"/>
          <w:szCs w:val="28"/>
        </w:rPr>
        <w:t xml:space="preserve">(надзора) </w:t>
      </w:r>
      <w:r>
        <w:rPr>
          <w:b/>
          <w:color w:val="000000"/>
          <w:sz w:val="28"/>
          <w:szCs w:val="28"/>
          <w:lang w:bidi="ru-RU"/>
        </w:rPr>
        <w:t xml:space="preserve">за приемом на работу инвалидов </w:t>
      </w:r>
      <w:r>
        <w:rPr>
          <w:b/>
          <w:color w:val="000000"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в пределах установленной квоты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и эффективности деятельности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труда и социального развития Новосибирской области </w:t>
      </w:r>
      <w:r>
        <w:rPr>
          <w:sz w:val="28"/>
          <w:szCs w:val="28"/>
        </w:rPr>
        <w:t xml:space="preserve">(далее – министерство) </w:t>
      </w:r>
      <w:r>
        <w:rPr>
          <w:sz w:val="28"/>
          <w:szCs w:val="28"/>
        </w:rPr>
        <w:t xml:space="preserve">в части осуществления государственного контроля (надзора) </w:t>
      </w:r>
      <w:r>
        <w:rPr>
          <w:sz w:val="28"/>
          <w:szCs w:val="28"/>
        </w:rPr>
        <w:t xml:space="preserve">за приемом на работу инвалидов в пределах установленной квоты </w:t>
      </w:r>
      <w:r>
        <w:rPr>
          <w:sz w:val="28"/>
          <w:szCs w:val="28"/>
        </w:rPr>
        <w:t xml:space="preserve">осуществляется на основе системы показателей результативности и эффективности</w:t>
      </w:r>
      <w:r>
        <w:rPr>
          <w:sz w:val="28"/>
          <w:szCs w:val="28"/>
        </w:rPr>
        <w:t xml:space="preserve">, в которую входят ключевые показатели и индикативные показатели государственного контроля (надзора)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5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08"/>
        <w:gridCol w:w="5159"/>
        <w:gridCol w:w="8284"/>
      </w:tblGrid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(индекс)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(группы показателей)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Комментарий к порядку установления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Ключевые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результативности, отражающие уровень безопасности охраняемых законом ценностей, выражающийся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минимизации причинения им вреда (ущерба)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А.3.1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мест, подлежащих квотированию, у работодателей со среднесписочной численностью работников более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человек, на которых трудятся инвалиды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70%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мест, подлежащих квотированию, у работодателей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среднесписочной численностью работников более 100 человек,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которых трудятся инвалиды (Дрм100, %),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Дрм100 = Крмт100 / Крмк100 x 100%: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Крмт100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рабочих мест, подлежащих квотированию,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работодателей со среднесписочной численностью работников более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человек, на которых трудятся инвалиды (ед.),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Крмк100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рабочих мест, подлежащих квотированию,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работодателей со среднесписочной численностью работников более 100 человек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А.3.2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мест, подлежащих квотированию, у работодателей со среднесписочной численностью работников не менее чем 35 человек и не более чем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человек, на которых трудятся инвалиды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показателя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70 %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 (Дрм35, %),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Дрм35 = Крмт35 / Крмк35 x 100%: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Крмт35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рабочих мест, подлежащих квотированию, у работодателей со среднесписочной численностью работников не менее чем 35 человек и не более чем 100 человек,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которых трудятся инвалиды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Крмк35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рабочих мест, подлежащих квотированию,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работодателей со среднесписочной численностью работников не менее чем 35 человек и не более чем 100 человек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эффективности, отражающие уровень безопасности охраняемых законом ценностей, выражающийся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100%,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нарушений,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выявленных в текущем году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нарушений, выявленных в прошлом году (ед.).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установлении показателя необходимо учитывать, что снижение значений показателя должно предполагать повышение эффективности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различные аспекты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восприятие обществом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подконтрольной сфере (рост социальной активности), доля субъектов, допустивших нарушения обязательных требований, выявленные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результате проведения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100, %, 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субъектов, допустивших нарушения обязательных требований, выявленные в результате проведения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субъектов, допустивших нарушения обязательных требований, выявленные в результате проведения контрольн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численности субъектов, в отношении которых проведены проверки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качество проводимых мероприятий в части их направленности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максимального объема потенциального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В.2.1.1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проведенных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По + Пм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мероприятий, проведенных в ходе осуществления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в ходе осуществления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профилактических мероприятий в ходе осуществления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мероприятий, проведенных без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работодателями в ходе осуществления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параметры проведенных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05"/>
        </w:trPr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– общее количество проведенных проверок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плановых проверок в соответствии с ежегодным планом проведения плановых проверок юридических лиц и индивидуальных предпринимателей (далее – План)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внеплановых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плановых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vMerge w:val="continue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внеплановых проверок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vMerge w:val="continue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проверок, на результаты которых поданы жалобы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 x 100%, 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проверок, на резул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ьтаты которых поданы жалобы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проверок, по результатам которых поданы жалобы (ед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проверок, результаты которых были признаны недействительными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 x 100%,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проверок, результаты которых были признаны недействительными, в том числе по решению суда и по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писанию органов прокуратуры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проверок, результаты которых были признаны недействительными, в том числе по решению суда и по предпи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санию органов прокуратуры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проверок, проведенных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нарушениями требований законодательства Российской Федерации о порядке их проведения, по результатам выявления которых к должностным лицам министерства, осуществившим такие проверки, применены меры дисциплинарного, административного наказания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проверок, проведенных с нарушениями требований законодательства Российской Федерации о порядке их проведения,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выявления которых к должностным лицам министерства, осуществившим такие проверки, применены меры дисциплинарного, административного наказания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выявления которых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лицам министерства, осуществившим такие проверки, применены меры дисциплинарного, административного наказания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 x 100%, 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проверок, проведенных с нарушениями требований законодательства Российской Федерации о порядке их проведения,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выявления которых к должностным лицам министерства, осуществившим такие проверки, применены меры дисциплинарного,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наказания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проверок, проведенных с нарушениями требований законодательства Российской Федерации о порядке их проведения,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выявления которых к должностным лицам министерства, осуществившим такие проверки, применены меры дисциплинарного, административного нака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зания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плановых и внеплановых проверок, которые не удалось провести в связи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отсутствием руководителя организации, иного уполномоченного лица, в связи с изменением статуса проверяемого лица,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связи со сменой собственника производственного объекта, в связи с прекращением осуществления проверяемой сферы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Дпукл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 x 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Дпукл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плановых и внеплановых проверок, которые не удалось провести в связи с отсутствием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иного уполномоченного лица, в связи с изменением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статуса проверяемого лица, в связи со сменой собственника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производственного объекта,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прекращением осуществления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веряемой сферы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плановых и внеплановых проверок, которые не удалось 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 по различным причинам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число должностных лиц, задействованных в проведении одной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среднее количество должностных лиц, задействованных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роведении одной проверки (чел.);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должностных лиц, участвовавших в проверках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отчетном году (чел.);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В.3.1.41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продолжительность одной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продолжительнос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ть одной проверки (рабочие дни);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суммарная продолжи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тельность проведенных проверок,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исчисленн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в рабочих днях (рабочие дни);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проверок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мониторинговые мероприятия, осуществляемые в рамках контрольно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В.3.4.1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подконтрольных субъектов (объектов), в отношении которых осуществляются мониторинговые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работодателей, включенных в План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В.3.4.2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субъектов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(объектов), регулярная отчетность которых была проверена или проанализирована на предмет нарушений обязательных 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субъектов, регулярная отчетность которых была проверена или проанализирована на предмет наруше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ний обязательных требований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субъектов, регулярная отчетность которых была проверена или проанализирована на предмет нарушений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язательных требований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субъектов, предоставивших отчетность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по делам об административных 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В.3.6.1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протоколов об административных 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протоколов об административных правонарушениях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В.3.6.5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наложенных штрафов по результатам рассмотрения дел об административных 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сумма наложенных по итогам проверок административных штрафов (млн.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В.3.6.7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уплаченных (взысканных) штрафов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сумма уплаченных (взысканных) административных штрафов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В.3.6.8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суммы взысканных штрафов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общей сумме наложенных административных штрафов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Су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суммы уплаченных административных штрафов в общей сумме наложенн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административных штрафов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общая сумма наложенных по итогам проверок административных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штрафов (млн руб.);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сумма взысканных (уплаченных) административных штрафов,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наложенных по итогам проверок (млн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профилактику нарушений обязательных требований, включая предостережения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профилактических мероприятий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субъектов, в отношении которых проведены профилактические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субъектов, в отношении которых проведены профилактические мероприятия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субъектов, в отношении которых проведены профилактические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Краб x 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субъектов, в отношении которых проведены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рофилактические мероприятия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работод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ателей, включенных в План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работодателей, в отношении которых проведены профилактические мероприятия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материалов, размещенных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средствах массовой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Мсми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материалов, направленных на профилактику нарушений обязательных требований, размещенных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средствах массовой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В.3.8.6.1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семинаров, встреч, круглых столов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семинаров, встреч, направленных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профилактику нарушений обязательных требований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В.3.8.7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выдано предостережений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предостережений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В.3.10.1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 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с юридическими лицами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мероприятий, проведенных без взаимодействия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работодателями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В.3.10.1.1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мероприятий без взаимодействия с юридическими лицами, по итогам которых выявлены нарушения несоблюдения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обязательных 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Мпровед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100%: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проведенных мероприятий без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работодателями, по итогам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выявлены нарушения (%);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Мпровед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мероприятий без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работодателями, по итогам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оторых выявлены нарушения (ед.);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проведенных мероприятий без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работодателями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  <w:outlineLvl w:val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34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объем задействованных трудовых, материальных и финансовых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В.4.1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 (млн.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В.4.2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штатных единиц, 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штатных единиц в министерстве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5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В.4.3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штатных единиц, в должностные обязанности которых входит выполнение государственной функции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за приемом на работу инвалидов в пределах установленной квоты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28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штатных единиц, в должностные обязанности которых входит выполнение государственной функции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надзору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за приемом на работу инвалидов в пределах установленной квоты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6056289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8"/>
    <w:uiPriority w:val="99"/>
  </w:style>
  <w:style w:type="character" w:styleId="45">
    <w:name w:val="Footer Char"/>
    <w:basedOn w:val="688"/>
    <w:link w:val="70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table" w:styleId="692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694">
    <w:name w:val="List Paragraph"/>
    <w:basedOn w:val="687"/>
    <w:uiPriority w:val="34"/>
    <w:qFormat/>
    <w:pPr>
      <w:contextualSpacing/>
      <w:ind w:left="720"/>
    </w:pPr>
  </w:style>
  <w:style w:type="character" w:styleId="695">
    <w:name w:val="Hyperlink"/>
    <w:uiPriority w:val="99"/>
    <w:unhideWhenUsed/>
    <w:rPr>
      <w:color w:val="0000ff"/>
      <w:u w:val="single"/>
    </w:rPr>
  </w:style>
  <w:style w:type="paragraph" w:styleId="696">
    <w:name w:val="Balloon Text"/>
    <w:basedOn w:val="687"/>
    <w:link w:val="697"/>
    <w:uiPriority w:val="99"/>
    <w:semiHidden/>
    <w:unhideWhenUsed/>
    <w:rPr>
      <w:rFonts w:ascii="Tahoma" w:hAnsi="Tahoma" w:cs="Tahoma"/>
    </w:rPr>
  </w:style>
  <w:style w:type="character" w:styleId="697" w:customStyle="1">
    <w:name w:val="Текст выноски Знак"/>
    <w:basedOn w:val="688"/>
    <w:link w:val="69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8">
    <w:name w:val="Header"/>
    <w:basedOn w:val="687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88"/>
    <w:link w:val="698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700">
    <w:name w:val="Footer"/>
    <w:basedOn w:val="687"/>
    <w:link w:val="7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8"/>
    <w:link w:val="70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B51D-AB77-44FC-B237-19070F86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revision>3</cp:revision>
  <dcterms:created xsi:type="dcterms:W3CDTF">2021-09-21T06:40:00Z</dcterms:created>
  <dcterms:modified xsi:type="dcterms:W3CDTF">2024-02-06T04:51:36Z</dcterms:modified>
</cp:coreProperties>
</file>