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80"/>
        <w:gridCol w:w="3420"/>
        <w:gridCol w:w="236"/>
        <w:gridCol w:w="3544"/>
      </w:tblGrid>
      <w:tr w:rsidR="00A55AD9" w:rsidTr="00BD71E0">
        <w:trPr>
          <w:jc w:val="center"/>
        </w:trPr>
        <w:tc>
          <w:tcPr>
            <w:tcW w:w="10080" w:type="dxa"/>
            <w:gridSpan w:val="4"/>
            <w:tcBorders>
              <w:top w:val="nil"/>
              <w:left w:val="nil"/>
              <w:bottom w:val="nil"/>
              <w:right w:val="nil"/>
            </w:tcBorders>
          </w:tcPr>
          <w:p w:rsidR="00A55AD9" w:rsidRPr="00785DB6" w:rsidRDefault="00A55AD9" w:rsidP="00110430">
            <w:pPr>
              <w:jc w:val="center"/>
              <w:rPr>
                <w:sz w:val="28"/>
                <w:szCs w:val="28"/>
              </w:rPr>
            </w:pPr>
            <w:r>
              <w:rPr>
                <w:noProof/>
                <w:sz w:val="28"/>
                <w:szCs w:val="28"/>
              </w:rPr>
              <w:drawing>
                <wp:inline distT="0" distB="0" distL="0" distR="0">
                  <wp:extent cx="522605" cy="553085"/>
                  <wp:effectExtent l="1905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9"/>
                          <a:srcRect/>
                          <a:stretch>
                            <a:fillRect/>
                          </a:stretch>
                        </pic:blipFill>
                        <pic:spPr bwMode="auto">
                          <a:xfrm>
                            <a:off x="0" y="0"/>
                            <a:ext cx="522605" cy="553085"/>
                          </a:xfrm>
                          <a:prstGeom prst="rect">
                            <a:avLst/>
                          </a:prstGeom>
                          <a:noFill/>
                          <a:ln w="9525">
                            <a:noFill/>
                            <a:miter lim="800000"/>
                            <a:headEnd/>
                            <a:tailEnd/>
                          </a:ln>
                        </pic:spPr>
                      </pic:pic>
                    </a:graphicData>
                  </a:graphic>
                </wp:inline>
              </w:drawing>
            </w:r>
          </w:p>
          <w:p w:rsidR="00A55AD9" w:rsidRPr="00785DB6" w:rsidRDefault="00A55AD9" w:rsidP="00110430">
            <w:pPr>
              <w:jc w:val="center"/>
              <w:rPr>
                <w:sz w:val="28"/>
                <w:szCs w:val="28"/>
              </w:rPr>
            </w:pPr>
          </w:p>
          <w:p w:rsidR="00A55AD9" w:rsidRDefault="00A55AD9" w:rsidP="00110430">
            <w:pPr>
              <w:jc w:val="center"/>
              <w:rPr>
                <w:b/>
                <w:sz w:val="28"/>
                <w:szCs w:val="28"/>
              </w:rPr>
            </w:pPr>
            <w:r>
              <w:rPr>
                <w:b/>
                <w:sz w:val="28"/>
                <w:szCs w:val="28"/>
              </w:rPr>
              <w:t xml:space="preserve">МИНИСТЕРСТВО </w:t>
            </w:r>
            <w:r w:rsidR="000D20FE">
              <w:rPr>
                <w:b/>
                <w:sz w:val="28"/>
                <w:szCs w:val="28"/>
              </w:rPr>
              <w:t xml:space="preserve">ТРУДА И </w:t>
            </w:r>
            <w:r>
              <w:rPr>
                <w:b/>
                <w:sz w:val="28"/>
                <w:szCs w:val="28"/>
              </w:rPr>
              <w:t>СОЦИАЛЬНОГО РАЗВИТИЯ</w:t>
            </w:r>
          </w:p>
          <w:p w:rsidR="00A55AD9" w:rsidRDefault="00A55AD9" w:rsidP="00110430">
            <w:pPr>
              <w:ind w:right="-108"/>
              <w:jc w:val="center"/>
              <w:rPr>
                <w:b/>
                <w:sz w:val="28"/>
                <w:szCs w:val="28"/>
              </w:rPr>
            </w:pPr>
            <w:r>
              <w:rPr>
                <w:b/>
                <w:sz w:val="28"/>
                <w:szCs w:val="28"/>
              </w:rPr>
              <w:t>НОВОСИБИРСКОЙ ОБЛАСТИ</w:t>
            </w:r>
          </w:p>
          <w:p w:rsidR="00A55AD9" w:rsidRDefault="00A55AD9" w:rsidP="00110430">
            <w:pPr>
              <w:jc w:val="center"/>
              <w:rPr>
                <w:b/>
                <w:sz w:val="28"/>
                <w:szCs w:val="28"/>
              </w:rPr>
            </w:pPr>
          </w:p>
          <w:p w:rsidR="00A55AD9" w:rsidRDefault="00A55AD9" w:rsidP="00110430">
            <w:pPr>
              <w:jc w:val="center"/>
              <w:rPr>
                <w:b/>
                <w:sz w:val="28"/>
                <w:szCs w:val="28"/>
              </w:rPr>
            </w:pPr>
            <w:r>
              <w:rPr>
                <w:b/>
                <w:sz w:val="28"/>
                <w:szCs w:val="28"/>
              </w:rPr>
              <w:t>ПРИКАЗ</w:t>
            </w:r>
          </w:p>
          <w:p w:rsidR="00A55AD9" w:rsidRDefault="00A55AD9" w:rsidP="00110430">
            <w:pPr>
              <w:tabs>
                <w:tab w:val="left" w:pos="4095"/>
              </w:tabs>
              <w:rPr>
                <w:sz w:val="28"/>
                <w:szCs w:val="28"/>
              </w:rPr>
            </w:pPr>
          </w:p>
        </w:tc>
      </w:tr>
      <w:tr w:rsidR="00A55AD9" w:rsidRPr="00087061" w:rsidTr="00BD71E0">
        <w:trPr>
          <w:jc w:val="center"/>
        </w:trPr>
        <w:tc>
          <w:tcPr>
            <w:tcW w:w="2880" w:type="dxa"/>
            <w:tcBorders>
              <w:top w:val="nil"/>
              <w:left w:val="nil"/>
              <w:bottom w:val="nil"/>
            </w:tcBorders>
          </w:tcPr>
          <w:p w:rsidR="00A55AD9" w:rsidRDefault="00721E4E" w:rsidP="00AE2CA4">
            <w:pPr>
              <w:jc w:val="both"/>
            </w:pPr>
            <w:r>
              <w:rPr>
                <w:sz w:val="28"/>
                <w:szCs w:val="28"/>
              </w:rPr>
              <w:t>________</w:t>
            </w:r>
          </w:p>
        </w:tc>
        <w:tc>
          <w:tcPr>
            <w:tcW w:w="3420" w:type="dxa"/>
            <w:tcBorders>
              <w:top w:val="nil"/>
              <w:bottom w:val="nil"/>
            </w:tcBorders>
          </w:tcPr>
          <w:p w:rsidR="00A55AD9" w:rsidRDefault="00A55AD9" w:rsidP="00110430"/>
        </w:tc>
        <w:tc>
          <w:tcPr>
            <w:tcW w:w="236" w:type="dxa"/>
            <w:tcBorders>
              <w:top w:val="nil"/>
              <w:bottom w:val="nil"/>
            </w:tcBorders>
          </w:tcPr>
          <w:p w:rsidR="00A55AD9" w:rsidRPr="00087061" w:rsidRDefault="00A55AD9" w:rsidP="00110430">
            <w:pPr>
              <w:rPr>
                <w:sz w:val="28"/>
                <w:szCs w:val="28"/>
              </w:rPr>
            </w:pPr>
          </w:p>
        </w:tc>
        <w:tc>
          <w:tcPr>
            <w:tcW w:w="3544" w:type="dxa"/>
            <w:tcBorders>
              <w:top w:val="nil"/>
              <w:bottom w:val="nil"/>
              <w:right w:val="nil"/>
            </w:tcBorders>
          </w:tcPr>
          <w:p w:rsidR="00A55AD9" w:rsidRPr="00087061" w:rsidRDefault="00AE2CA4" w:rsidP="00ED1D99">
            <w:pPr>
              <w:jc w:val="center"/>
              <w:rPr>
                <w:sz w:val="28"/>
                <w:szCs w:val="28"/>
              </w:rPr>
            </w:pPr>
            <w:r>
              <w:rPr>
                <w:sz w:val="28"/>
                <w:szCs w:val="28"/>
              </w:rPr>
              <w:t xml:space="preserve">          №</w:t>
            </w:r>
            <w:r w:rsidR="00B81966">
              <w:rPr>
                <w:sz w:val="28"/>
                <w:szCs w:val="28"/>
              </w:rPr>
              <w:t xml:space="preserve"> </w:t>
            </w:r>
            <w:r w:rsidR="00ED1D99">
              <w:rPr>
                <w:sz w:val="28"/>
                <w:szCs w:val="28"/>
              </w:rPr>
              <w:t>____</w:t>
            </w:r>
            <w:r w:rsidR="00721E4E">
              <w:rPr>
                <w:sz w:val="28"/>
                <w:szCs w:val="28"/>
              </w:rPr>
              <w:t>______</w:t>
            </w:r>
            <w:r w:rsidR="00ED1D99">
              <w:rPr>
                <w:sz w:val="28"/>
                <w:szCs w:val="28"/>
              </w:rPr>
              <w:t>_</w:t>
            </w:r>
          </w:p>
        </w:tc>
      </w:tr>
      <w:tr w:rsidR="00A55AD9" w:rsidRPr="00087061" w:rsidTr="00BD71E0">
        <w:tblPrEx>
          <w:tblLook w:val="0000" w:firstRow="0" w:lastRow="0" w:firstColumn="0" w:lastColumn="0" w:noHBand="0" w:noVBand="0"/>
        </w:tblPrEx>
        <w:trPr>
          <w:trHeight w:val="347"/>
          <w:jc w:val="center"/>
        </w:trPr>
        <w:tc>
          <w:tcPr>
            <w:tcW w:w="10080" w:type="dxa"/>
            <w:gridSpan w:val="4"/>
            <w:tcBorders>
              <w:top w:val="nil"/>
              <w:left w:val="nil"/>
              <w:bottom w:val="nil"/>
              <w:right w:val="nil"/>
            </w:tcBorders>
          </w:tcPr>
          <w:p w:rsidR="00A55AD9" w:rsidRPr="00087061" w:rsidRDefault="00A55AD9" w:rsidP="00110430">
            <w:pPr>
              <w:jc w:val="center"/>
              <w:rPr>
                <w:sz w:val="28"/>
                <w:szCs w:val="28"/>
              </w:rPr>
            </w:pPr>
          </w:p>
          <w:p w:rsidR="00A55AD9" w:rsidRDefault="00A55AD9" w:rsidP="00110430">
            <w:pPr>
              <w:jc w:val="center"/>
              <w:rPr>
                <w:sz w:val="28"/>
                <w:szCs w:val="28"/>
              </w:rPr>
            </w:pPr>
            <w:r w:rsidRPr="00087061">
              <w:rPr>
                <w:sz w:val="28"/>
                <w:szCs w:val="28"/>
              </w:rPr>
              <w:t>Новосибирск</w:t>
            </w:r>
          </w:p>
          <w:p w:rsidR="00A55AD9" w:rsidRDefault="00A55AD9" w:rsidP="00110430">
            <w:pPr>
              <w:jc w:val="center"/>
              <w:rPr>
                <w:sz w:val="28"/>
                <w:szCs w:val="28"/>
              </w:rPr>
            </w:pPr>
          </w:p>
          <w:p w:rsidR="00110430" w:rsidRPr="00087061" w:rsidRDefault="00110430" w:rsidP="00110430">
            <w:pPr>
              <w:jc w:val="center"/>
              <w:rPr>
                <w:sz w:val="28"/>
                <w:szCs w:val="28"/>
              </w:rPr>
            </w:pPr>
          </w:p>
        </w:tc>
      </w:tr>
    </w:tbl>
    <w:p w:rsidR="007732DB" w:rsidRPr="00414FAA" w:rsidRDefault="00D4042D" w:rsidP="00ED1D99">
      <w:pPr>
        <w:jc w:val="center"/>
        <w:rPr>
          <w:sz w:val="28"/>
          <w:szCs w:val="28"/>
        </w:rPr>
      </w:pPr>
      <w:r w:rsidRPr="00414FAA">
        <w:rPr>
          <w:sz w:val="28"/>
          <w:szCs w:val="28"/>
        </w:rPr>
        <w:t>О</w:t>
      </w:r>
      <w:r w:rsidR="00ED1D99" w:rsidRPr="00414FAA">
        <w:rPr>
          <w:sz w:val="28"/>
          <w:szCs w:val="28"/>
        </w:rPr>
        <w:t>б утверждении</w:t>
      </w:r>
      <w:r w:rsidRPr="00414FAA">
        <w:rPr>
          <w:sz w:val="28"/>
          <w:szCs w:val="28"/>
        </w:rPr>
        <w:t xml:space="preserve"> </w:t>
      </w:r>
      <w:r w:rsidR="00ED1D99" w:rsidRPr="00414FAA">
        <w:rPr>
          <w:sz w:val="28"/>
          <w:szCs w:val="28"/>
        </w:rPr>
        <w:t>обзора правоприменительной практики</w:t>
      </w:r>
    </w:p>
    <w:p w:rsidR="007732DB" w:rsidRPr="00414FAA" w:rsidRDefault="00ED1D99" w:rsidP="00ED1D99">
      <w:pPr>
        <w:jc w:val="center"/>
        <w:rPr>
          <w:sz w:val="28"/>
          <w:szCs w:val="28"/>
        </w:rPr>
      </w:pPr>
      <w:r w:rsidRPr="00414FAA">
        <w:rPr>
          <w:sz w:val="28"/>
          <w:szCs w:val="28"/>
        </w:rPr>
        <w:t xml:space="preserve">контрольно-надзорной деятельности </w:t>
      </w:r>
      <w:r w:rsidR="001C6B91" w:rsidRPr="00414FAA">
        <w:rPr>
          <w:sz w:val="28"/>
          <w:szCs w:val="28"/>
        </w:rPr>
        <w:t>министерства труда и социального</w:t>
      </w:r>
    </w:p>
    <w:p w:rsidR="007732DB" w:rsidRPr="00414FAA" w:rsidRDefault="001C6B91" w:rsidP="00ED1D99">
      <w:pPr>
        <w:jc w:val="center"/>
        <w:rPr>
          <w:sz w:val="28"/>
          <w:szCs w:val="28"/>
        </w:rPr>
      </w:pPr>
      <w:r w:rsidRPr="00414FAA">
        <w:rPr>
          <w:sz w:val="28"/>
          <w:szCs w:val="28"/>
        </w:rPr>
        <w:t xml:space="preserve">развития Новосибирской области </w:t>
      </w:r>
      <w:r w:rsidR="00ED1D99" w:rsidRPr="00414FAA">
        <w:rPr>
          <w:sz w:val="28"/>
          <w:szCs w:val="28"/>
        </w:rPr>
        <w:t>в сфере социаль</w:t>
      </w:r>
      <w:r w:rsidR="000D20FE" w:rsidRPr="00414FAA">
        <w:rPr>
          <w:sz w:val="28"/>
          <w:szCs w:val="28"/>
        </w:rPr>
        <w:t>ного обслуживания</w:t>
      </w:r>
      <w:r w:rsidR="00B157BB" w:rsidRPr="00414FAA">
        <w:rPr>
          <w:sz w:val="28"/>
          <w:szCs w:val="28"/>
        </w:rPr>
        <w:t>,</w:t>
      </w:r>
    </w:p>
    <w:p w:rsidR="00ED1D99" w:rsidRPr="006C07E8" w:rsidRDefault="0089693D" w:rsidP="00ED1D99">
      <w:pPr>
        <w:jc w:val="center"/>
        <w:rPr>
          <w:sz w:val="28"/>
          <w:szCs w:val="28"/>
        </w:rPr>
      </w:pPr>
      <w:r w:rsidRPr="00414FAA">
        <w:rPr>
          <w:sz w:val="28"/>
          <w:szCs w:val="28"/>
        </w:rPr>
        <w:t xml:space="preserve">за обеспечением доступности для инвалидов объектов и социальной, инженерной и транспортной инфраструктур и предоставляемых услуг (при осуществлении регионального </w:t>
      </w:r>
      <w:r w:rsidR="001C6B91" w:rsidRPr="00414FAA">
        <w:rPr>
          <w:sz w:val="28"/>
          <w:szCs w:val="28"/>
        </w:rPr>
        <w:t xml:space="preserve">государственного </w:t>
      </w:r>
      <w:r w:rsidRPr="00414FAA">
        <w:rPr>
          <w:sz w:val="28"/>
          <w:szCs w:val="28"/>
        </w:rPr>
        <w:t xml:space="preserve">контроля </w:t>
      </w:r>
      <w:r w:rsidR="001C6B91" w:rsidRPr="00414FAA">
        <w:rPr>
          <w:sz w:val="28"/>
          <w:szCs w:val="28"/>
        </w:rPr>
        <w:t xml:space="preserve">(надзора) </w:t>
      </w:r>
      <w:r w:rsidRPr="00414FAA">
        <w:rPr>
          <w:sz w:val="28"/>
          <w:szCs w:val="28"/>
        </w:rPr>
        <w:t>в сфере</w:t>
      </w:r>
      <w:r w:rsidRPr="008B0357">
        <w:rPr>
          <w:sz w:val="28"/>
          <w:szCs w:val="28"/>
        </w:rPr>
        <w:t xml:space="preserve"> социального обслуживания</w:t>
      </w:r>
      <w:r>
        <w:rPr>
          <w:sz w:val="28"/>
          <w:szCs w:val="28"/>
        </w:rPr>
        <w:t>)</w:t>
      </w:r>
      <w:r w:rsidR="001C2B58">
        <w:rPr>
          <w:sz w:val="28"/>
          <w:szCs w:val="28"/>
        </w:rPr>
        <w:t>,</w:t>
      </w:r>
      <w:r w:rsidR="001C2B58" w:rsidRPr="001C2B58">
        <w:rPr>
          <w:sz w:val="28"/>
          <w:szCs w:val="28"/>
        </w:rPr>
        <w:t xml:space="preserve"> </w:t>
      </w:r>
      <w:r w:rsidR="001C2B58" w:rsidRPr="00575BE1">
        <w:rPr>
          <w:sz w:val="28"/>
          <w:szCs w:val="28"/>
        </w:rPr>
        <w:t>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r w:rsidR="00AC53BB">
        <w:rPr>
          <w:sz w:val="28"/>
          <w:szCs w:val="28"/>
        </w:rPr>
        <w:t xml:space="preserve"> </w:t>
      </w:r>
      <w:r w:rsidR="001C2B58">
        <w:rPr>
          <w:sz w:val="28"/>
          <w:szCs w:val="28"/>
        </w:rPr>
        <w:t xml:space="preserve">по итогам </w:t>
      </w:r>
      <w:r w:rsidR="00827E70">
        <w:rPr>
          <w:sz w:val="28"/>
          <w:szCs w:val="28"/>
        </w:rPr>
        <w:t>20</w:t>
      </w:r>
      <w:r w:rsidR="001B52F4" w:rsidRPr="001B52F4">
        <w:rPr>
          <w:sz w:val="28"/>
          <w:szCs w:val="28"/>
        </w:rPr>
        <w:t>20</w:t>
      </w:r>
      <w:r w:rsidR="00ED1D99" w:rsidRPr="006C07E8">
        <w:rPr>
          <w:sz w:val="28"/>
          <w:szCs w:val="28"/>
        </w:rPr>
        <w:t xml:space="preserve"> года</w:t>
      </w:r>
    </w:p>
    <w:p w:rsidR="00580FB3" w:rsidRPr="00A55AD9" w:rsidRDefault="00580FB3" w:rsidP="00853D52">
      <w:pPr>
        <w:jc w:val="center"/>
        <w:rPr>
          <w:sz w:val="28"/>
          <w:szCs w:val="28"/>
        </w:rPr>
      </w:pPr>
    </w:p>
    <w:p w:rsidR="00D35080" w:rsidRPr="00A55AD9" w:rsidRDefault="00D35080" w:rsidP="00D35080">
      <w:pPr>
        <w:jc w:val="center"/>
        <w:rPr>
          <w:sz w:val="28"/>
          <w:szCs w:val="28"/>
        </w:rPr>
      </w:pPr>
    </w:p>
    <w:p w:rsidR="00853D52" w:rsidRPr="004E5A7E" w:rsidRDefault="002836B3" w:rsidP="002836B3">
      <w:pPr>
        <w:pStyle w:val="22"/>
        <w:spacing w:line="240" w:lineRule="atLeast"/>
        <w:ind w:firstLine="709"/>
        <w:rPr>
          <w:szCs w:val="28"/>
        </w:rPr>
      </w:pPr>
      <w:r>
        <w:rPr>
          <w:szCs w:val="28"/>
        </w:rPr>
        <w:t>В соответствии с распоряжением 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 в Новосибирской области»</w:t>
      </w:r>
      <w:r w:rsidR="00C60ECD">
        <w:rPr>
          <w:szCs w:val="28"/>
        </w:rPr>
        <w:t xml:space="preserve">, </w:t>
      </w:r>
      <w:r w:rsidR="00922F05">
        <w:rPr>
          <w:szCs w:val="28"/>
        </w:rPr>
        <w:t>в рамках исполнения приказа министерства социального развития Новосибирской области от 14.12.2016 № 1008 «О создании рабочей группы»</w:t>
      </w:r>
      <w:r w:rsidR="001C2B58">
        <w:rPr>
          <w:szCs w:val="28"/>
        </w:rPr>
        <w:t>, приказа министерства труда, занятости и трудовых ресурсов Новосибирской области от 28.12.2016 № 675 «Об организации работы по обобщению и анализу правоприменительной практики контрольно-надзорной деятельности в министерстве труда, занятости и трудовых ресурсов Новосибирской области»</w:t>
      </w:r>
    </w:p>
    <w:p w:rsidR="004D4EF1" w:rsidRPr="002D7D6C" w:rsidRDefault="004D4EF1" w:rsidP="00777730">
      <w:pPr>
        <w:ind w:firstLine="708"/>
        <w:jc w:val="both"/>
        <w:rPr>
          <w:sz w:val="28"/>
          <w:szCs w:val="28"/>
        </w:rPr>
      </w:pPr>
    </w:p>
    <w:p w:rsidR="005E25F5" w:rsidRDefault="004D4EF1" w:rsidP="00777730">
      <w:pPr>
        <w:ind w:firstLine="708"/>
        <w:jc w:val="both"/>
        <w:rPr>
          <w:sz w:val="28"/>
          <w:szCs w:val="28"/>
        </w:rPr>
      </w:pPr>
      <w:r w:rsidRPr="002D7D6C">
        <w:rPr>
          <w:b/>
          <w:sz w:val="28"/>
          <w:szCs w:val="28"/>
        </w:rPr>
        <w:t>ПРИКАЗЫВА</w:t>
      </w:r>
      <w:r w:rsidR="00853D52">
        <w:rPr>
          <w:b/>
          <w:sz w:val="28"/>
          <w:szCs w:val="28"/>
        </w:rPr>
        <w:t>Ю</w:t>
      </w:r>
      <w:r w:rsidR="005E25F5" w:rsidRPr="002D7D6C">
        <w:rPr>
          <w:sz w:val="28"/>
          <w:szCs w:val="28"/>
        </w:rPr>
        <w:t>:</w:t>
      </w:r>
    </w:p>
    <w:p w:rsidR="00721E4E" w:rsidRDefault="00721E4E" w:rsidP="00777730">
      <w:pPr>
        <w:ind w:firstLine="708"/>
        <w:jc w:val="both"/>
        <w:rPr>
          <w:sz w:val="28"/>
          <w:szCs w:val="28"/>
        </w:rPr>
      </w:pPr>
    </w:p>
    <w:p w:rsidR="00853D52" w:rsidRDefault="00802D79" w:rsidP="00EF7755">
      <w:pPr>
        <w:ind w:firstLine="708"/>
        <w:jc w:val="both"/>
        <w:rPr>
          <w:sz w:val="28"/>
          <w:szCs w:val="28"/>
        </w:rPr>
      </w:pPr>
      <w:r w:rsidRPr="00414FAA">
        <w:rPr>
          <w:sz w:val="28"/>
          <w:szCs w:val="28"/>
        </w:rPr>
        <w:t>1. </w:t>
      </w:r>
      <w:proofErr w:type="gramStart"/>
      <w:r w:rsidR="002836B3" w:rsidRPr="00414FAA">
        <w:rPr>
          <w:sz w:val="28"/>
          <w:szCs w:val="28"/>
        </w:rPr>
        <w:t xml:space="preserve">Утвердить обзор правоприменительной практики контрольно-надзорной деятельности </w:t>
      </w:r>
      <w:r w:rsidR="00EF7755" w:rsidRPr="00414FAA">
        <w:rPr>
          <w:sz w:val="28"/>
          <w:szCs w:val="28"/>
        </w:rPr>
        <w:t xml:space="preserve">министерства труда и социального развития Новосибирской области </w:t>
      </w:r>
      <w:r w:rsidR="002836B3" w:rsidRPr="00414FAA">
        <w:rPr>
          <w:sz w:val="28"/>
          <w:szCs w:val="28"/>
        </w:rPr>
        <w:t>в сфере социаль</w:t>
      </w:r>
      <w:r w:rsidR="000D20FE" w:rsidRPr="00414FAA">
        <w:rPr>
          <w:sz w:val="28"/>
          <w:szCs w:val="28"/>
        </w:rPr>
        <w:t>ного обслуживания</w:t>
      </w:r>
      <w:r w:rsidR="00626324" w:rsidRPr="00414FAA">
        <w:rPr>
          <w:sz w:val="28"/>
          <w:szCs w:val="28"/>
        </w:rPr>
        <w:t>,</w:t>
      </w:r>
      <w:r w:rsidR="000D20FE" w:rsidRPr="00414FAA">
        <w:rPr>
          <w:sz w:val="28"/>
          <w:szCs w:val="28"/>
        </w:rPr>
        <w:t xml:space="preserve"> </w:t>
      </w:r>
      <w:r w:rsidR="001C2B58" w:rsidRPr="00414FAA">
        <w:rPr>
          <w:sz w:val="28"/>
          <w:szCs w:val="28"/>
        </w:rPr>
        <w:t xml:space="preserve">за обеспечением доступности для инвалидов объектов и социальной, инженерной и транспортной инфраструктур и предоставляемых услуг (при осуществлении регионального </w:t>
      </w:r>
      <w:r w:rsidR="00EF7755" w:rsidRPr="00414FAA">
        <w:rPr>
          <w:sz w:val="28"/>
          <w:szCs w:val="28"/>
        </w:rPr>
        <w:t xml:space="preserve">государственного </w:t>
      </w:r>
      <w:r w:rsidR="001C2B58" w:rsidRPr="00414FAA">
        <w:rPr>
          <w:sz w:val="28"/>
          <w:szCs w:val="28"/>
        </w:rPr>
        <w:t xml:space="preserve">контроля </w:t>
      </w:r>
      <w:r w:rsidR="00EF7755" w:rsidRPr="00414FAA">
        <w:rPr>
          <w:sz w:val="28"/>
          <w:szCs w:val="28"/>
        </w:rPr>
        <w:t xml:space="preserve">(надзора) </w:t>
      </w:r>
      <w:r w:rsidR="001C2B58" w:rsidRPr="00414FAA">
        <w:rPr>
          <w:sz w:val="28"/>
          <w:szCs w:val="28"/>
        </w:rPr>
        <w:t>в сфере социального обслуживания), за приемом на работу инвалидов в пределах установленной</w:t>
      </w:r>
      <w:r w:rsidR="001C2B58" w:rsidRPr="00575BE1">
        <w:rPr>
          <w:sz w:val="28"/>
          <w:szCs w:val="28"/>
        </w:rPr>
        <w:t xml:space="preserve"> квоты с правом проведения проверок, </w:t>
      </w:r>
      <w:r w:rsidR="001C2B58" w:rsidRPr="00575BE1">
        <w:rPr>
          <w:sz w:val="28"/>
          <w:szCs w:val="28"/>
        </w:rPr>
        <w:lastRenderedPageBreak/>
        <w:t>выдачи обязательных для исполнения предписаний</w:t>
      </w:r>
      <w:proofErr w:type="gramEnd"/>
      <w:r w:rsidR="001C2B58" w:rsidRPr="00575BE1">
        <w:rPr>
          <w:sz w:val="28"/>
          <w:szCs w:val="28"/>
        </w:rPr>
        <w:t xml:space="preserve"> и составления протоколов</w:t>
      </w:r>
      <w:r w:rsidR="001C2B58">
        <w:rPr>
          <w:sz w:val="28"/>
          <w:szCs w:val="28"/>
        </w:rPr>
        <w:t xml:space="preserve"> по итогам 20</w:t>
      </w:r>
      <w:r w:rsidR="001B52F4" w:rsidRPr="001B52F4">
        <w:rPr>
          <w:sz w:val="28"/>
          <w:szCs w:val="28"/>
        </w:rPr>
        <w:t xml:space="preserve">20 </w:t>
      </w:r>
      <w:r w:rsidR="001C2B58" w:rsidRPr="006C07E8">
        <w:rPr>
          <w:sz w:val="28"/>
          <w:szCs w:val="28"/>
        </w:rPr>
        <w:t>года</w:t>
      </w:r>
      <w:r w:rsidR="001C2B58">
        <w:rPr>
          <w:sz w:val="28"/>
          <w:szCs w:val="28"/>
        </w:rPr>
        <w:t xml:space="preserve"> </w:t>
      </w:r>
      <w:r w:rsidR="00922F05">
        <w:rPr>
          <w:sz w:val="28"/>
          <w:szCs w:val="28"/>
        </w:rPr>
        <w:t>(далее – Обзор практики)</w:t>
      </w:r>
      <w:r w:rsidR="002836B3">
        <w:rPr>
          <w:sz w:val="28"/>
          <w:szCs w:val="28"/>
        </w:rPr>
        <w:t>.</w:t>
      </w:r>
    </w:p>
    <w:p w:rsidR="00922F05" w:rsidRDefault="00802D79" w:rsidP="00FB3327">
      <w:pPr>
        <w:ind w:firstLine="708"/>
        <w:jc w:val="both"/>
        <w:rPr>
          <w:sz w:val="28"/>
          <w:szCs w:val="28"/>
        </w:rPr>
      </w:pPr>
      <w:r>
        <w:rPr>
          <w:sz w:val="28"/>
          <w:szCs w:val="28"/>
        </w:rPr>
        <w:t>2. </w:t>
      </w:r>
      <w:r w:rsidR="00DD437B">
        <w:rPr>
          <w:sz w:val="28"/>
          <w:szCs w:val="28"/>
        </w:rPr>
        <w:t xml:space="preserve">Заместителю министра </w:t>
      </w:r>
      <w:r w:rsidR="00FD2274">
        <w:rPr>
          <w:sz w:val="28"/>
          <w:szCs w:val="28"/>
        </w:rPr>
        <w:t xml:space="preserve">труда и социального развития Новосибирской области </w:t>
      </w:r>
      <w:r w:rsidR="00C75AE0">
        <w:rPr>
          <w:sz w:val="28"/>
          <w:szCs w:val="28"/>
        </w:rPr>
        <w:t>Шалыгиной Л.С.</w:t>
      </w:r>
      <w:r w:rsidR="00CF2379">
        <w:rPr>
          <w:sz w:val="28"/>
          <w:szCs w:val="28"/>
        </w:rPr>
        <w:t xml:space="preserve"> в срок до </w:t>
      </w:r>
      <w:r w:rsidR="00922F05">
        <w:rPr>
          <w:sz w:val="28"/>
          <w:szCs w:val="28"/>
        </w:rPr>
        <w:t>01</w:t>
      </w:r>
      <w:r w:rsidR="00FB3327">
        <w:rPr>
          <w:sz w:val="28"/>
          <w:szCs w:val="28"/>
        </w:rPr>
        <w:t>.0</w:t>
      </w:r>
      <w:r w:rsidR="00922F05">
        <w:rPr>
          <w:sz w:val="28"/>
          <w:szCs w:val="28"/>
        </w:rPr>
        <w:t>4</w:t>
      </w:r>
      <w:r w:rsidR="00CF2379">
        <w:rPr>
          <w:sz w:val="28"/>
          <w:szCs w:val="28"/>
        </w:rPr>
        <w:t>.20</w:t>
      </w:r>
      <w:r w:rsidR="001B52F4" w:rsidRPr="001B52F4">
        <w:rPr>
          <w:sz w:val="28"/>
          <w:szCs w:val="28"/>
        </w:rPr>
        <w:t>2</w:t>
      </w:r>
      <w:r w:rsidR="00C75AE0">
        <w:rPr>
          <w:sz w:val="28"/>
          <w:szCs w:val="28"/>
        </w:rPr>
        <w:t>1</w:t>
      </w:r>
      <w:r w:rsidR="00922F05">
        <w:rPr>
          <w:sz w:val="28"/>
          <w:szCs w:val="28"/>
        </w:rPr>
        <w:t xml:space="preserve"> организовать размещение на официальном сайте министерства</w:t>
      </w:r>
      <w:r w:rsidR="000D20FE">
        <w:rPr>
          <w:sz w:val="28"/>
          <w:szCs w:val="28"/>
        </w:rPr>
        <w:t xml:space="preserve"> труда и </w:t>
      </w:r>
      <w:r w:rsidR="00922F05">
        <w:rPr>
          <w:sz w:val="28"/>
          <w:szCs w:val="28"/>
        </w:rPr>
        <w:t>социального развития Новосибирской области в информационно-телекоммуникационной сети «Интернет»</w:t>
      </w:r>
      <w:r w:rsidR="00CF2379">
        <w:rPr>
          <w:sz w:val="28"/>
          <w:szCs w:val="28"/>
        </w:rPr>
        <w:t xml:space="preserve"> </w:t>
      </w:r>
      <w:r w:rsidR="00922F05">
        <w:rPr>
          <w:sz w:val="28"/>
          <w:szCs w:val="28"/>
        </w:rPr>
        <w:t>Обзор</w:t>
      </w:r>
      <w:r w:rsidR="00DD437B">
        <w:rPr>
          <w:sz w:val="28"/>
          <w:szCs w:val="28"/>
        </w:rPr>
        <w:t>а</w:t>
      </w:r>
      <w:r w:rsidR="00922F05">
        <w:rPr>
          <w:sz w:val="28"/>
          <w:szCs w:val="28"/>
        </w:rPr>
        <w:t xml:space="preserve"> практики.</w:t>
      </w:r>
    </w:p>
    <w:p w:rsidR="00853D52" w:rsidRDefault="00CF2379" w:rsidP="00FB3327">
      <w:pPr>
        <w:ind w:firstLine="708"/>
        <w:jc w:val="both"/>
        <w:rPr>
          <w:sz w:val="28"/>
          <w:szCs w:val="28"/>
        </w:rPr>
      </w:pPr>
      <w:r>
        <w:rPr>
          <w:sz w:val="28"/>
          <w:szCs w:val="28"/>
        </w:rPr>
        <w:t>3</w:t>
      </w:r>
      <w:r w:rsidR="00802D79">
        <w:rPr>
          <w:sz w:val="28"/>
          <w:szCs w:val="28"/>
        </w:rPr>
        <w:t>. </w:t>
      </w:r>
      <w:r w:rsidR="00853D52" w:rsidRPr="004E5A7E">
        <w:rPr>
          <w:sz w:val="28"/>
          <w:szCs w:val="28"/>
        </w:rPr>
        <w:t xml:space="preserve">Контроль за исполнением приказа </w:t>
      </w:r>
      <w:r w:rsidR="00DD437B">
        <w:rPr>
          <w:sz w:val="28"/>
          <w:szCs w:val="28"/>
        </w:rPr>
        <w:t>оставляю за собой.</w:t>
      </w:r>
      <w:r w:rsidR="00853D52" w:rsidRPr="004E5A7E">
        <w:rPr>
          <w:sz w:val="28"/>
          <w:szCs w:val="28"/>
        </w:rPr>
        <w:t xml:space="preserve"> </w:t>
      </w:r>
    </w:p>
    <w:p w:rsidR="00853D52" w:rsidRDefault="00853D52" w:rsidP="00853D52">
      <w:pPr>
        <w:ind w:firstLine="709"/>
        <w:jc w:val="both"/>
        <w:rPr>
          <w:sz w:val="28"/>
          <w:szCs w:val="28"/>
        </w:rPr>
      </w:pPr>
    </w:p>
    <w:p w:rsidR="00853D52" w:rsidRDefault="00853D52" w:rsidP="00853D52">
      <w:pPr>
        <w:ind w:firstLine="709"/>
        <w:jc w:val="both"/>
        <w:rPr>
          <w:sz w:val="28"/>
          <w:szCs w:val="28"/>
        </w:rPr>
      </w:pPr>
    </w:p>
    <w:p w:rsidR="00853D52" w:rsidRPr="004E5A7E" w:rsidRDefault="00853D52" w:rsidP="00853D52">
      <w:pPr>
        <w:rPr>
          <w:sz w:val="28"/>
          <w:szCs w:val="28"/>
        </w:rPr>
      </w:pPr>
    </w:p>
    <w:p w:rsidR="000D20FE" w:rsidRPr="001B52F4" w:rsidRDefault="001B52F4" w:rsidP="00853D52">
      <w:pPr>
        <w:rPr>
          <w:sz w:val="28"/>
          <w:szCs w:val="28"/>
        </w:rPr>
      </w:pPr>
      <w:r>
        <w:rPr>
          <w:sz w:val="28"/>
          <w:szCs w:val="28"/>
        </w:rPr>
        <w:t>Министр</w:t>
      </w:r>
      <w:r w:rsidRPr="001B52F4">
        <w:rPr>
          <w:sz w:val="28"/>
          <w:szCs w:val="28"/>
        </w:rPr>
        <w:t xml:space="preserve"> </w:t>
      </w:r>
      <w:r w:rsidR="00EA1579">
        <w:rPr>
          <w:sz w:val="28"/>
          <w:szCs w:val="28"/>
        </w:rPr>
        <w:tab/>
      </w:r>
      <w:r w:rsidR="00EA1579">
        <w:rPr>
          <w:sz w:val="28"/>
          <w:szCs w:val="28"/>
        </w:rPr>
        <w:tab/>
      </w:r>
      <w:r w:rsidR="00EA1579">
        <w:rPr>
          <w:sz w:val="28"/>
          <w:szCs w:val="28"/>
        </w:rPr>
        <w:tab/>
      </w:r>
      <w:r w:rsidR="00EA1579">
        <w:rPr>
          <w:sz w:val="28"/>
          <w:szCs w:val="28"/>
        </w:rPr>
        <w:tab/>
      </w:r>
      <w:r w:rsidR="00EA1579">
        <w:rPr>
          <w:sz w:val="28"/>
          <w:szCs w:val="28"/>
        </w:rPr>
        <w:tab/>
      </w:r>
      <w:r w:rsidR="00EA1579">
        <w:rPr>
          <w:sz w:val="28"/>
          <w:szCs w:val="28"/>
        </w:rPr>
        <w:tab/>
      </w:r>
      <w:r w:rsidR="00EA1579">
        <w:rPr>
          <w:sz w:val="28"/>
          <w:szCs w:val="28"/>
        </w:rPr>
        <w:tab/>
      </w:r>
      <w:r w:rsidR="00EA1579">
        <w:rPr>
          <w:sz w:val="28"/>
          <w:szCs w:val="28"/>
        </w:rPr>
        <w:tab/>
      </w:r>
      <w:r w:rsidR="00EA1579">
        <w:rPr>
          <w:sz w:val="28"/>
          <w:szCs w:val="28"/>
        </w:rPr>
        <w:tab/>
        <w:t xml:space="preserve">     </w:t>
      </w:r>
      <w:r>
        <w:rPr>
          <w:sz w:val="28"/>
          <w:szCs w:val="28"/>
        </w:rPr>
        <w:t xml:space="preserve">            </w:t>
      </w:r>
      <w:r w:rsidR="00EA1579">
        <w:rPr>
          <w:sz w:val="28"/>
          <w:szCs w:val="28"/>
        </w:rPr>
        <w:t xml:space="preserve"> </w:t>
      </w:r>
      <w:r>
        <w:rPr>
          <w:sz w:val="28"/>
          <w:szCs w:val="28"/>
        </w:rPr>
        <w:t>Я.А.</w:t>
      </w:r>
      <w:r w:rsidR="00EA1579">
        <w:rPr>
          <w:sz w:val="28"/>
          <w:szCs w:val="28"/>
        </w:rPr>
        <w:t xml:space="preserve"> </w:t>
      </w:r>
      <w:r>
        <w:rPr>
          <w:sz w:val="28"/>
          <w:szCs w:val="28"/>
        </w:rPr>
        <w:t>Фролов</w:t>
      </w:r>
    </w:p>
    <w:p w:rsidR="008D5621" w:rsidRDefault="008D5621" w:rsidP="00C71B49">
      <w:pPr>
        <w:ind w:left="6237" w:hanging="141"/>
        <w:jc w:val="center"/>
        <w:rPr>
          <w:sz w:val="28"/>
          <w:szCs w:val="28"/>
        </w:rPr>
      </w:pPr>
    </w:p>
    <w:p w:rsidR="008D5621" w:rsidRDefault="008D5621" w:rsidP="00C71B49">
      <w:pPr>
        <w:ind w:left="6237" w:hanging="141"/>
        <w:jc w:val="center"/>
        <w:rPr>
          <w:sz w:val="28"/>
          <w:szCs w:val="28"/>
        </w:rPr>
      </w:pPr>
    </w:p>
    <w:p w:rsidR="008D5621" w:rsidRDefault="008D5621" w:rsidP="00C71B49">
      <w:pPr>
        <w:ind w:left="6237" w:hanging="141"/>
        <w:jc w:val="center"/>
        <w:rPr>
          <w:sz w:val="28"/>
          <w:szCs w:val="28"/>
        </w:rPr>
      </w:pPr>
    </w:p>
    <w:p w:rsidR="008D5621" w:rsidRDefault="008D5621" w:rsidP="00C71B49">
      <w:pPr>
        <w:ind w:left="6237" w:hanging="141"/>
        <w:jc w:val="center"/>
        <w:rPr>
          <w:sz w:val="28"/>
          <w:szCs w:val="28"/>
        </w:rPr>
      </w:pPr>
    </w:p>
    <w:p w:rsidR="00721E4E" w:rsidRDefault="00721E4E" w:rsidP="00C71B49">
      <w:pPr>
        <w:ind w:left="6237" w:hanging="141"/>
        <w:jc w:val="center"/>
        <w:rPr>
          <w:sz w:val="28"/>
          <w:szCs w:val="28"/>
        </w:rPr>
      </w:pPr>
    </w:p>
    <w:p w:rsidR="00721E4E" w:rsidRDefault="00721E4E"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1C2B58" w:rsidRDefault="001C2B58" w:rsidP="00C7188A">
      <w:pPr>
        <w:ind w:left="6237" w:hanging="141"/>
        <w:rPr>
          <w:sz w:val="28"/>
          <w:szCs w:val="28"/>
        </w:rPr>
      </w:pPr>
    </w:p>
    <w:p w:rsidR="00853D52" w:rsidRDefault="00C71B49" w:rsidP="00C71B49">
      <w:pPr>
        <w:ind w:left="6237" w:hanging="141"/>
        <w:jc w:val="center"/>
        <w:rPr>
          <w:sz w:val="28"/>
          <w:szCs w:val="28"/>
        </w:rPr>
      </w:pPr>
      <w:r>
        <w:rPr>
          <w:sz w:val="28"/>
          <w:szCs w:val="28"/>
        </w:rPr>
        <w:lastRenderedPageBreak/>
        <w:t>УТВЕРЖДЕН</w:t>
      </w:r>
    </w:p>
    <w:p w:rsidR="00853D52" w:rsidRDefault="000440C5" w:rsidP="00C71B49">
      <w:pPr>
        <w:ind w:left="6237" w:hanging="141"/>
        <w:jc w:val="center"/>
        <w:rPr>
          <w:sz w:val="28"/>
          <w:szCs w:val="28"/>
        </w:rPr>
      </w:pPr>
      <w:r>
        <w:rPr>
          <w:sz w:val="28"/>
          <w:szCs w:val="28"/>
        </w:rPr>
        <w:t>приказом</w:t>
      </w:r>
      <w:r w:rsidR="00853D52">
        <w:rPr>
          <w:sz w:val="28"/>
          <w:szCs w:val="28"/>
        </w:rPr>
        <w:t xml:space="preserve"> министерства</w:t>
      </w:r>
    </w:p>
    <w:p w:rsidR="00853D52" w:rsidRDefault="003A1164" w:rsidP="00C71B49">
      <w:pPr>
        <w:ind w:left="6237" w:hanging="141"/>
        <w:jc w:val="center"/>
        <w:rPr>
          <w:sz w:val="28"/>
          <w:szCs w:val="28"/>
        </w:rPr>
      </w:pPr>
      <w:r>
        <w:rPr>
          <w:sz w:val="28"/>
          <w:szCs w:val="28"/>
        </w:rPr>
        <w:t xml:space="preserve">труда и </w:t>
      </w:r>
      <w:r w:rsidR="00853D52">
        <w:rPr>
          <w:sz w:val="28"/>
          <w:szCs w:val="28"/>
        </w:rPr>
        <w:t>социального развития</w:t>
      </w:r>
    </w:p>
    <w:p w:rsidR="00853D52" w:rsidRDefault="00853D52" w:rsidP="00C71B49">
      <w:pPr>
        <w:ind w:left="6237" w:hanging="141"/>
        <w:jc w:val="center"/>
        <w:rPr>
          <w:sz w:val="28"/>
          <w:szCs w:val="28"/>
        </w:rPr>
      </w:pPr>
      <w:r>
        <w:rPr>
          <w:sz w:val="28"/>
          <w:szCs w:val="28"/>
        </w:rPr>
        <w:t>Новосибирской области</w:t>
      </w:r>
    </w:p>
    <w:p w:rsidR="00853D52" w:rsidRDefault="00C71B49" w:rsidP="00C71B49">
      <w:pPr>
        <w:ind w:left="6237" w:hanging="141"/>
        <w:jc w:val="center"/>
        <w:rPr>
          <w:sz w:val="28"/>
          <w:szCs w:val="28"/>
        </w:rPr>
      </w:pPr>
      <w:r>
        <w:rPr>
          <w:sz w:val="28"/>
          <w:szCs w:val="28"/>
        </w:rPr>
        <w:t>от ______________</w:t>
      </w:r>
      <w:r w:rsidR="00853D52">
        <w:rPr>
          <w:sz w:val="28"/>
          <w:szCs w:val="28"/>
        </w:rPr>
        <w:t xml:space="preserve"> № _____</w:t>
      </w:r>
    </w:p>
    <w:p w:rsidR="00853D52" w:rsidRDefault="00853D52" w:rsidP="00853D52">
      <w:pPr>
        <w:jc w:val="right"/>
        <w:rPr>
          <w:sz w:val="28"/>
          <w:szCs w:val="28"/>
        </w:rPr>
      </w:pPr>
    </w:p>
    <w:p w:rsidR="00ED2A9C" w:rsidRPr="00414FAA" w:rsidRDefault="00D44F1E" w:rsidP="00ED2A9C">
      <w:pPr>
        <w:jc w:val="center"/>
        <w:rPr>
          <w:sz w:val="28"/>
          <w:szCs w:val="28"/>
        </w:rPr>
      </w:pPr>
      <w:r w:rsidRPr="00414FAA">
        <w:rPr>
          <w:sz w:val="28"/>
          <w:szCs w:val="28"/>
        </w:rPr>
        <w:t xml:space="preserve">Обзор </w:t>
      </w:r>
      <w:r w:rsidR="00ED2A9C" w:rsidRPr="00414FAA">
        <w:rPr>
          <w:sz w:val="28"/>
          <w:szCs w:val="28"/>
        </w:rPr>
        <w:t>правоприменительной практики</w:t>
      </w:r>
    </w:p>
    <w:p w:rsidR="00ED2A9C" w:rsidRPr="00414FAA" w:rsidRDefault="00ED2A9C" w:rsidP="00ED2A9C">
      <w:pPr>
        <w:jc w:val="center"/>
        <w:rPr>
          <w:sz w:val="28"/>
          <w:szCs w:val="28"/>
        </w:rPr>
      </w:pPr>
      <w:r w:rsidRPr="00414FAA">
        <w:rPr>
          <w:sz w:val="28"/>
          <w:szCs w:val="28"/>
        </w:rPr>
        <w:t>контрольно-надзорной деятельности министерства труда и социального</w:t>
      </w:r>
    </w:p>
    <w:p w:rsidR="00ED2A9C" w:rsidRPr="00414FAA" w:rsidRDefault="00ED2A9C" w:rsidP="00ED2A9C">
      <w:pPr>
        <w:jc w:val="center"/>
        <w:rPr>
          <w:sz w:val="28"/>
          <w:szCs w:val="28"/>
        </w:rPr>
      </w:pPr>
      <w:r w:rsidRPr="00414FAA">
        <w:rPr>
          <w:sz w:val="28"/>
          <w:szCs w:val="28"/>
        </w:rPr>
        <w:t>развития Новосибирской области в сфере социального обслуживания,</w:t>
      </w:r>
    </w:p>
    <w:p w:rsidR="00ED2A9C" w:rsidRPr="006C07E8" w:rsidRDefault="00ED2A9C" w:rsidP="00ED2A9C">
      <w:pPr>
        <w:jc w:val="center"/>
        <w:rPr>
          <w:sz w:val="28"/>
          <w:szCs w:val="28"/>
        </w:rPr>
      </w:pPr>
      <w:r w:rsidRPr="00414FAA">
        <w:rPr>
          <w:sz w:val="28"/>
          <w:szCs w:val="28"/>
        </w:rPr>
        <w:t>за обеспечением доступности для инвалидов объектов и социальной, инженерной и транспортной инфраструктур и предоставляемых услуг (при осуществлении регионального государственного контроля (надзора)</w:t>
      </w:r>
      <w:r>
        <w:rPr>
          <w:sz w:val="28"/>
          <w:szCs w:val="28"/>
        </w:rPr>
        <w:t xml:space="preserve"> в</w:t>
      </w:r>
      <w:r w:rsidRPr="008B0357">
        <w:rPr>
          <w:sz w:val="28"/>
          <w:szCs w:val="28"/>
        </w:rPr>
        <w:t xml:space="preserve"> сфере социального обслуживания</w:t>
      </w:r>
      <w:r>
        <w:rPr>
          <w:sz w:val="28"/>
          <w:szCs w:val="28"/>
        </w:rPr>
        <w:t>),</w:t>
      </w:r>
      <w:r w:rsidRPr="001C2B58">
        <w:rPr>
          <w:sz w:val="28"/>
          <w:szCs w:val="28"/>
        </w:rPr>
        <w:t xml:space="preserve"> </w:t>
      </w:r>
      <w:r w:rsidRPr="00575BE1">
        <w:rPr>
          <w:sz w:val="28"/>
          <w:szCs w:val="28"/>
        </w:rPr>
        <w:t>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r>
        <w:rPr>
          <w:sz w:val="28"/>
          <w:szCs w:val="28"/>
        </w:rPr>
        <w:t xml:space="preserve"> по итогам 20</w:t>
      </w:r>
      <w:r w:rsidR="001B52F4">
        <w:rPr>
          <w:sz w:val="28"/>
          <w:szCs w:val="28"/>
        </w:rPr>
        <w:t>20</w:t>
      </w:r>
      <w:r w:rsidRPr="006C07E8">
        <w:rPr>
          <w:sz w:val="28"/>
          <w:szCs w:val="28"/>
        </w:rPr>
        <w:t xml:space="preserve"> года</w:t>
      </w:r>
    </w:p>
    <w:p w:rsidR="001B52F4" w:rsidRPr="00B338BC" w:rsidRDefault="001B52F4" w:rsidP="001B52F4">
      <w:pPr>
        <w:rPr>
          <w:sz w:val="28"/>
          <w:szCs w:val="28"/>
        </w:rPr>
      </w:pP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Раздел 1.</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 xml:space="preserve">Состояние нормативно-правового регулирования </w:t>
      </w:r>
      <w:proofErr w:type="gramStart"/>
      <w:r w:rsidRPr="00B338BC">
        <w:rPr>
          <w:sz w:val="32"/>
          <w:szCs w:val="32"/>
        </w:rPr>
        <w:t>в</w:t>
      </w:r>
      <w:proofErr w:type="gramEnd"/>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соответствующей сфере деятельности</w:t>
      </w:r>
    </w:p>
    <w:p w:rsidR="001B52F4" w:rsidRPr="00B338BC" w:rsidRDefault="001B52F4" w:rsidP="001B52F4">
      <w:pPr>
        <w:jc w:val="both"/>
        <w:rPr>
          <w:sz w:val="28"/>
          <w:szCs w:val="28"/>
        </w:rPr>
      </w:pPr>
    </w:p>
    <w:p w:rsidR="001B52F4" w:rsidRPr="00B338BC" w:rsidRDefault="001B52F4" w:rsidP="001B52F4">
      <w:pPr>
        <w:ind w:firstLine="708"/>
        <w:jc w:val="both"/>
        <w:rPr>
          <w:sz w:val="28"/>
          <w:szCs w:val="28"/>
        </w:rPr>
      </w:pPr>
      <w:r w:rsidRPr="00B338BC">
        <w:rPr>
          <w:sz w:val="28"/>
          <w:szCs w:val="28"/>
        </w:rPr>
        <w:t>В 2020 году министерство труда и социального развития Новосибирской области (далее – министерство)</w:t>
      </w:r>
      <w:r w:rsidRPr="009807C1">
        <w:rPr>
          <w:sz w:val="28"/>
          <w:szCs w:val="28"/>
        </w:rPr>
        <w:t xml:space="preserve"> </w:t>
      </w:r>
      <w:r w:rsidRPr="00B338BC">
        <w:rPr>
          <w:sz w:val="28"/>
          <w:szCs w:val="28"/>
        </w:rPr>
        <w:t xml:space="preserve">выполняло полномочия по осуществлению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w:t>
      </w:r>
      <w:proofErr w:type="gramStart"/>
      <w:r w:rsidRPr="00B338BC">
        <w:rPr>
          <w:sz w:val="28"/>
          <w:szCs w:val="28"/>
        </w:rPr>
        <w:t>контроль за</w:t>
      </w:r>
      <w:proofErr w:type="gramEnd"/>
      <w:r w:rsidRPr="00B338BC">
        <w:rPr>
          <w:sz w:val="28"/>
          <w:szCs w:val="28"/>
        </w:rPr>
        <w:t xml:space="preserve"> приемом на работу инвалидов). </w:t>
      </w:r>
    </w:p>
    <w:p w:rsidR="001B52F4" w:rsidRPr="00B338BC" w:rsidRDefault="001B52F4" w:rsidP="001B52F4">
      <w:pPr>
        <w:ind w:firstLine="708"/>
        <w:jc w:val="both"/>
        <w:rPr>
          <w:sz w:val="28"/>
          <w:szCs w:val="28"/>
        </w:rPr>
      </w:pPr>
      <w:r w:rsidRPr="00B338BC">
        <w:rPr>
          <w:sz w:val="28"/>
          <w:szCs w:val="28"/>
        </w:rPr>
        <w:t>Также министерство уполномочено на осуществление государственного контроля (надзора)</w:t>
      </w:r>
      <w:r w:rsidRPr="00C252F1">
        <w:rPr>
          <w:sz w:val="28"/>
          <w:szCs w:val="28"/>
        </w:rPr>
        <w:t xml:space="preserve"> </w:t>
      </w:r>
      <w:r w:rsidRPr="00B338BC">
        <w:rPr>
          <w:sz w:val="28"/>
          <w:szCs w:val="28"/>
        </w:rPr>
        <w:t>в сфере социального обслуживания</w:t>
      </w:r>
      <w:r>
        <w:rPr>
          <w:sz w:val="28"/>
          <w:szCs w:val="28"/>
        </w:rPr>
        <w:t xml:space="preserve"> и</w:t>
      </w:r>
      <w:r w:rsidRPr="00B338BC">
        <w:rPr>
          <w:sz w:val="28"/>
          <w:szCs w:val="28"/>
        </w:rPr>
        <w:t xml:space="preserve"> за обеспечением доступности для инвалидов объектов и социальной, инженерной и транспортной инфраструктур и предоставляемых </w:t>
      </w:r>
      <w:r>
        <w:rPr>
          <w:sz w:val="28"/>
          <w:szCs w:val="28"/>
        </w:rPr>
        <w:t xml:space="preserve">услуг </w:t>
      </w:r>
      <w:r w:rsidRPr="00B338BC">
        <w:rPr>
          <w:sz w:val="28"/>
          <w:szCs w:val="28"/>
        </w:rPr>
        <w:t xml:space="preserve">(далее – </w:t>
      </w:r>
      <w:proofErr w:type="gramStart"/>
      <w:r w:rsidRPr="00B338BC">
        <w:rPr>
          <w:sz w:val="28"/>
          <w:szCs w:val="28"/>
        </w:rPr>
        <w:t>контроль за</w:t>
      </w:r>
      <w:proofErr w:type="gramEnd"/>
      <w:r w:rsidRPr="00B338BC">
        <w:rPr>
          <w:sz w:val="28"/>
          <w:szCs w:val="28"/>
        </w:rPr>
        <w:t xml:space="preserve"> обеспечением доступности для инвалидов объектов и услуг)</w:t>
      </w:r>
      <w:r>
        <w:rPr>
          <w:sz w:val="28"/>
          <w:szCs w:val="28"/>
        </w:rPr>
        <w:t xml:space="preserve"> </w:t>
      </w:r>
      <w:r w:rsidRPr="00B338BC">
        <w:rPr>
          <w:sz w:val="28"/>
          <w:szCs w:val="28"/>
        </w:rPr>
        <w:t>в регионе (далее – региональный контроль в сфере социального обслуживания)</w:t>
      </w:r>
      <w:r>
        <w:rPr>
          <w:sz w:val="28"/>
          <w:szCs w:val="28"/>
        </w:rPr>
        <w:t>.</w:t>
      </w:r>
      <w:r w:rsidRPr="00B338BC">
        <w:rPr>
          <w:sz w:val="28"/>
          <w:szCs w:val="28"/>
        </w:rPr>
        <w:t xml:space="preserve"> </w:t>
      </w:r>
    </w:p>
    <w:p w:rsidR="001B52F4" w:rsidRPr="00B338BC" w:rsidRDefault="001B52F4" w:rsidP="001B52F4">
      <w:pPr>
        <w:ind w:firstLine="708"/>
        <w:jc w:val="both"/>
        <w:rPr>
          <w:sz w:val="28"/>
          <w:szCs w:val="28"/>
        </w:rPr>
      </w:pPr>
      <w:r w:rsidRPr="00B338BC">
        <w:rPr>
          <w:sz w:val="28"/>
          <w:szCs w:val="28"/>
        </w:rPr>
        <w:t xml:space="preserve">Нормативные правовые акты, утвержденные на территории Новосибирской области и устанавливающие организационную основу и порядок осуществления министерством государственных контрольно-надзорных функций в установленных сферах деятельности, отвечают требованиям действующих федеральных правовых актов для исполнения министерством указанных государственных функций в полном объеме. Нормативно-правовая база субъекта объективна, научно обоснована, является достаточной по содержанию, признаков </w:t>
      </w:r>
      <w:proofErr w:type="spellStart"/>
      <w:r w:rsidRPr="00B338BC">
        <w:rPr>
          <w:sz w:val="28"/>
          <w:szCs w:val="28"/>
        </w:rPr>
        <w:t>коррупциогенности</w:t>
      </w:r>
      <w:proofErr w:type="spellEnd"/>
      <w:r w:rsidRPr="00B338BC">
        <w:rPr>
          <w:sz w:val="28"/>
          <w:szCs w:val="28"/>
        </w:rPr>
        <w:t xml:space="preserve"> не выявлено.</w:t>
      </w:r>
    </w:p>
    <w:p w:rsidR="001B52F4" w:rsidRDefault="001B52F4" w:rsidP="001B52F4">
      <w:pPr>
        <w:ind w:firstLine="708"/>
        <w:jc w:val="both"/>
        <w:rPr>
          <w:sz w:val="28"/>
          <w:szCs w:val="28"/>
        </w:rPr>
      </w:pPr>
      <w:r w:rsidRPr="00B338BC">
        <w:rPr>
          <w:sz w:val="28"/>
          <w:szCs w:val="28"/>
          <w:lang w:val="en-US"/>
        </w:rPr>
        <w:t>C</w:t>
      </w:r>
      <w:r w:rsidRPr="00B338BC">
        <w:rPr>
          <w:sz w:val="28"/>
          <w:szCs w:val="28"/>
        </w:rPr>
        <w:t xml:space="preserve"> целью совершенствования нормативной правовой базы, регламентирующей осуществление деятельности министерства в рамках контрольных функций на территории Новосибирской области в 2020 году в </w:t>
      </w:r>
      <w:r w:rsidRPr="00B338BC">
        <w:rPr>
          <w:sz w:val="28"/>
          <w:szCs w:val="28"/>
        </w:rPr>
        <w:lastRenderedPageBreak/>
        <w:t>региональные нормативные правовые акты, исходя из требований действующего законодательства, внесены соответствующие изменения</w:t>
      </w:r>
      <w:r>
        <w:rPr>
          <w:sz w:val="28"/>
          <w:szCs w:val="28"/>
        </w:rPr>
        <w:t>:</w:t>
      </w:r>
    </w:p>
    <w:p w:rsidR="001B52F4" w:rsidRDefault="001B52F4" w:rsidP="001B52F4">
      <w:pPr>
        <w:autoSpaceDE w:val="0"/>
        <w:autoSpaceDN w:val="0"/>
        <w:adjustRightInd w:val="0"/>
        <w:ind w:firstLine="709"/>
        <w:jc w:val="both"/>
        <w:rPr>
          <w:rFonts w:eastAsia="Calibri"/>
          <w:sz w:val="28"/>
          <w:szCs w:val="28"/>
        </w:rPr>
      </w:pPr>
      <w:proofErr w:type="gramStart"/>
      <w:r w:rsidRPr="002567A4">
        <w:rPr>
          <w:sz w:val="28"/>
          <w:szCs w:val="28"/>
        </w:rPr>
        <w:t xml:space="preserve">1) постановлением Правительства Новосибирской области от 18.08.2020 № 345-п «О внесении изменений в отдельные постановления Правительства Новосибирской области» внесены изменения в постановление Правительства Новосибирской области от 21.10.2013 № 456-п «О квотировании рабочих мест для трудоустройства инвалидов в Новосибирской области» в части уточнения работодателей, освобождающихся от </w:t>
      </w:r>
      <w:r w:rsidRPr="002567A4">
        <w:rPr>
          <w:rFonts w:eastAsia="Calibri"/>
          <w:sz w:val="28"/>
          <w:szCs w:val="28"/>
        </w:rPr>
        <w:t>соблюдения установленной квоты</w:t>
      </w:r>
      <w:r>
        <w:rPr>
          <w:rFonts w:eastAsia="Calibri"/>
          <w:sz w:val="28"/>
          <w:szCs w:val="28"/>
        </w:rPr>
        <w:t xml:space="preserve"> для приема на работу инвалидов,</w:t>
      </w:r>
      <w:r w:rsidRPr="00C60D85">
        <w:rPr>
          <w:rFonts w:eastAsia="Calibri"/>
          <w:sz w:val="28"/>
          <w:szCs w:val="28"/>
        </w:rPr>
        <w:t xml:space="preserve"> а также в постановление Правительства Новосибирской области от 24.08.2015</w:t>
      </w:r>
      <w:proofErr w:type="gramEnd"/>
      <w:r w:rsidRPr="00C60D85">
        <w:rPr>
          <w:rFonts w:eastAsia="Calibri"/>
          <w:sz w:val="28"/>
          <w:szCs w:val="28"/>
        </w:rPr>
        <w:t xml:space="preserve"> № 311-п «О Порядке проведения специальных мероприятий, способствующих повышению конкурентоспособности инвалидов на рынке труда, в Новосибирской области» в части установления минимального количества специальных рабочих мест для трудоустройства инвалидов;</w:t>
      </w:r>
    </w:p>
    <w:p w:rsidR="001B52F4" w:rsidRPr="008B6808" w:rsidRDefault="001B52F4" w:rsidP="001B52F4">
      <w:pPr>
        <w:autoSpaceDE w:val="0"/>
        <w:autoSpaceDN w:val="0"/>
        <w:adjustRightInd w:val="0"/>
        <w:ind w:firstLine="708"/>
        <w:jc w:val="both"/>
        <w:rPr>
          <w:rFonts w:eastAsia="Calibri"/>
          <w:sz w:val="28"/>
          <w:szCs w:val="28"/>
        </w:rPr>
      </w:pPr>
      <w:proofErr w:type="gramStart"/>
      <w:r>
        <w:rPr>
          <w:rFonts w:eastAsia="Calibri"/>
          <w:sz w:val="28"/>
          <w:szCs w:val="28"/>
        </w:rPr>
        <w:t>2) </w:t>
      </w:r>
      <w:r w:rsidRPr="008B6808">
        <w:rPr>
          <w:sz w:val="28"/>
          <w:szCs w:val="28"/>
        </w:rPr>
        <w:t>приказом министерства труда и социального развития Новосибирской области от 23.01.2020 № 56 «О внесении изменения в приказ министерства труда, занятости и трудовых ресурсов Новосибирской области от 31.10.2013 № 571» внесены изменения в приказ министерства труда, занятости и трудовых ресурсов Новосибирской области от 31.10.2013 № 571 «Об утверждении Административного регламента исполнения министерством труда и социального развития Новосибирской области государственной функции надзора и контроля</w:t>
      </w:r>
      <w:proofErr w:type="gramEnd"/>
      <w:r w:rsidRPr="008B6808">
        <w:rPr>
          <w:sz w:val="28"/>
          <w:szCs w:val="28"/>
        </w:rPr>
        <w:t xml:space="preserve">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 части уточнения сроков проведения плановых проверок</w:t>
      </w:r>
      <w:r w:rsidRPr="008B6808">
        <w:rPr>
          <w:rFonts w:eastAsia="Calibri"/>
          <w:sz w:val="28"/>
          <w:szCs w:val="28"/>
        </w:rPr>
        <w:t xml:space="preserve"> в отношении резидентов территории, опережающего социально-экономического развития.</w:t>
      </w:r>
    </w:p>
    <w:p w:rsidR="001B52F4" w:rsidRDefault="001B52F4" w:rsidP="001B52F4">
      <w:pPr>
        <w:autoSpaceDE w:val="0"/>
        <w:autoSpaceDN w:val="0"/>
        <w:adjustRightInd w:val="0"/>
        <w:ind w:firstLine="708"/>
        <w:jc w:val="both"/>
        <w:rPr>
          <w:sz w:val="28"/>
          <w:szCs w:val="28"/>
        </w:rPr>
      </w:pPr>
      <w:proofErr w:type="gramStart"/>
      <w:r>
        <w:rPr>
          <w:rFonts w:eastAsia="Calibri"/>
          <w:sz w:val="28"/>
          <w:szCs w:val="28"/>
        </w:rPr>
        <w:t>3</w:t>
      </w:r>
      <w:r w:rsidRPr="002567A4">
        <w:rPr>
          <w:rFonts w:eastAsia="Calibri"/>
          <w:sz w:val="28"/>
          <w:szCs w:val="28"/>
        </w:rPr>
        <w:t>) </w:t>
      </w:r>
      <w:r>
        <w:rPr>
          <w:sz w:val="28"/>
          <w:szCs w:val="28"/>
        </w:rPr>
        <w:t>постановлением П</w:t>
      </w:r>
      <w:r w:rsidRPr="002567A4">
        <w:rPr>
          <w:sz w:val="28"/>
          <w:szCs w:val="28"/>
        </w:rPr>
        <w:t>равительства Новосибирской области от 12.10.2020 № 375-п «О внесении изменений в Постановление Правительства Новосибирской области от 15.09.2014 № 375-п» внесены изменения в постановление Правительства Новосибирской области от 15.09.2014 № 375-п  «</w:t>
      </w:r>
      <w:r w:rsidRPr="002567A4">
        <w:rPr>
          <w:rFonts w:eastAsia="Calibri"/>
          <w:sz w:val="28"/>
          <w:szCs w:val="28"/>
        </w:rPr>
        <w:t xml:space="preserve">Об утверждении Порядка организации и осуществления регионального государственного контроля (надзора) в сфере социального обслуживания» </w:t>
      </w:r>
      <w:r w:rsidRPr="002567A4">
        <w:rPr>
          <w:sz w:val="28"/>
          <w:szCs w:val="28"/>
        </w:rPr>
        <w:t>в части изменения перечня должностных лиц, осуществляющих полномочия по региональному государственному контролю (надзору) в сфере социальн</w:t>
      </w:r>
      <w:r>
        <w:rPr>
          <w:sz w:val="28"/>
          <w:szCs w:val="28"/>
        </w:rPr>
        <w:t>ого обслуживания.</w:t>
      </w:r>
      <w:proofErr w:type="gramEnd"/>
    </w:p>
    <w:p w:rsidR="001B52F4" w:rsidRPr="002567A4" w:rsidRDefault="001B52F4" w:rsidP="001B52F4">
      <w:pPr>
        <w:autoSpaceDE w:val="0"/>
        <w:autoSpaceDN w:val="0"/>
        <w:adjustRightInd w:val="0"/>
        <w:ind w:firstLine="708"/>
        <w:jc w:val="both"/>
        <w:rPr>
          <w:sz w:val="28"/>
          <w:szCs w:val="28"/>
        </w:rPr>
      </w:pPr>
      <w:proofErr w:type="gramStart"/>
      <w:r w:rsidRPr="002567A4">
        <w:rPr>
          <w:sz w:val="28"/>
          <w:szCs w:val="28"/>
        </w:rPr>
        <w:t>В соответствии с основными направлениями разработки и внедрения системы оценки результативности и эффективности контрольно-надзорной деятельности, утвержденными распоряжением Правительства Российской Федерации от 17.05.2016 № 934-р, постановлением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приказом министерства труда и социального развития Новосибирской области от</w:t>
      </w:r>
      <w:proofErr w:type="gramEnd"/>
      <w:r w:rsidRPr="002567A4">
        <w:rPr>
          <w:sz w:val="28"/>
          <w:szCs w:val="28"/>
        </w:rPr>
        <w:t xml:space="preserve"> 22.09.2020 № 800 «Об утверждении Паспортов ключевых показателей результативности и эффективности контрольно-надзорной деятельности» утверждены:</w:t>
      </w:r>
    </w:p>
    <w:p w:rsidR="001B52F4" w:rsidRPr="002567A4" w:rsidRDefault="001B52F4" w:rsidP="001B52F4">
      <w:pPr>
        <w:ind w:firstLine="708"/>
        <w:jc w:val="both"/>
        <w:rPr>
          <w:sz w:val="28"/>
          <w:szCs w:val="28"/>
        </w:rPr>
      </w:pPr>
      <w:r w:rsidRPr="002567A4">
        <w:rPr>
          <w:sz w:val="28"/>
          <w:szCs w:val="28"/>
        </w:rPr>
        <w:lastRenderedPageBreak/>
        <w:t xml:space="preserve">1) паспорт ключевого показателя «А.1 Доля поставщиков социальных услуг (юридических лиц независимо от их организационно-правовой формы и (или) индивидуальных предпринимателей), осуществляющих социальное обслуживание, по </w:t>
      </w:r>
      <w:proofErr w:type="gramStart"/>
      <w:r w:rsidRPr="002567A4">
        <w:rPr>
          <w:sz w:val="28"/>
          <w:szCs w:val="28"/>
        </w:rPr>
        <w:t>результатам</w:t>
      </w:r>
      <w:proofErr w:type="gramEnd"/>
      <w:r w:rsidRPr="002567A4">
        <w:rPr>
          <w:sz w:val="28"/>
          <w:szCs w:val="28"/>
        </w:rPr>
        <w:t xml:space="preserve"> проверки деятельности которых отсутствуют нарушения обязательных требований законодательства в сфере социального обслуживания, связанные с возникновением угрозы вреда жизни и здоровью граждан, имуществу физических и юридических лиц и (или) причинением угрозы вреда жизни и здоровью граждан, имуществу физических и юридических лиц» по осуществлению регионального государственного контроля (надзора) в сфере социального обслуживания,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 осуществлении регионального государственного контроля (надзора) в сфере социального обслуживания;</w:t>
      </w:r>
    </w:p>
    <w:p w:rsidR="001B52F4" w:rsidRPr="002567A4" w:rsidRDefault="001B52F4" w:rsidP="001B52F4">
      <w:pPr>
        <w:ind w:firstLine="708"/>
        <w:jc w:val="both"/>
        <w:rPr>
          <w:sz w:val="28"/>
          <w:szCs w:val="28"/>
        </w:rPr>
      </w:pPr>
      <w:proofErr w:type="gramStart"/>
      <w:r w:rsidRPr="002567A4">
        <w:rPr>
          <w:sz w:val="28"/>
          <w:szCs w:val="28"/>
        </w:rPr>
        <w:t>2) паспорт ключевого показателя «А.3.1 Доля по устранению нарушений юридическими лицами независимо от их организационно-правовой формы и (или) индивидуальными предпринимателями, осуществляющими социальное обслуживание, обязательных требований федеральных законов, иных нормативных правовых актов Российской Федерации, законов Новосибирской области и иных нормативных правовых актов в сфере социального обслуживания от общего количества выявленных нарушений» по осуществлению регионального государственного контроля (надзора) в сфере социального</w:t>
      </w:r>
      <w:proofErr w:type="gramEnd"/>
      <w:r w:rsidRPr="002567A4">
        <w:rPr>
          <w:sz w:val="28"/>
          <w:szCs w:val="28"/>
        </w:rPr>
        <w:t xml:space="preserve"> обслуживания,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 осуществлении регионального государственного контроля (надзора) в сфере социального обслуживания;</w:t>
      </w:r>
    </w:p>
    <w:p w:rsidR="001B52F4" w:rsidRPr="002567A4" w:rsidRDefault="001B52F4" w:rsidP="001B52F4">
      <w:pPr>
        <w:widowControl w:val="0"/>
        <w:suppressAutoHyphens/>
        <w:autoSpaceDE w:val="0"/>
        <w:ind w:firstLine="708"/>
        <w:jc w:val="both"/>
        <w:rPr>
          <w:rFonts w:eastAsia="Arial"/>
          <w:sz w:val="28"/>
          <w:szCs w:val="28"/>
          <w:lang w:eastAsia="ar-SA"/>
        </w:rPr>
      </w:pPr>
      <w:proofErr w:type="gramStart"/>
      <w:r w:rsidRPr="002567A4">
        <w:rPr>
          <w:rFonts w:eastAsia="Arial"/>
          <w:sz w:val="28"/>
          <w:szCs w:val="28"/>
          <w:lang w:eastAsia="ar-SA"/>
        </w:rPr>
        <w:t>3) паспорт ключевого показателя «А.3.1</w:t>
      </w:r>
      <w:r w:rsidRPr="002567A4">
        <w:rPr>
          <w:rFonts w:ascii="Arial" w:eastAsia="Arial" w:hAnsi="Arial" w:cs="Arial"/>
          <w:sz w:val="20"/>
          <w:szCs w:val="20"/>
          <w:lang w:eastAsia="ar-SA"/>
        </w:rPr>
        <w:t xml:space="preserve"> </w:t>
      </w:r>
      <w:r w:rsidRPr="002567A4">
        <w:rPr>
          <w:rFonts w:eastAsia="Arial"/>
          <w:sz w:val="28"/>
          <w:szCs w:val="28"/>
          <w:lang w:eastAsia="ar-SA"/>
        </w:rPr>
        <w:t>Доля рабочих мест, подлежащих квотированию, у работодателей со среднесписочной численностью работников более 100 человек, на которых трудятся инвалиды» по осуществлению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roofErr w:type="gramEnd"/>
    </w:p>
    <w:p w:rsidR="001B52F4" w:rsidRPr="002567A4" w:rsidRDefault="001B52F4" w:rsidP="001B52F4">
      <w:pPr>
        <w:widowControl w:val="0"/>
        <w:suppressAutoHyphens/>
        <w:autoSpaceDE w:val="0"/>
        <w:ind w:firstLine="708"/>
        <w:jc w:val="both"/>
        <w:rPr>
          <w:rFonts w:eastAsia="Arial"/>
          <w:sz w:val="28"/>
          <w:szCs w:val="28"/>
          <w:lang w:eastAsia="ar-SA"/>
        </w:rPr>
      </w:pPr>
      <w:proofErr w:type="gramStart"/>
      <w:r w:rsidRPr="002567A4">
        <w:rPr>
          <w:rFonts w:eastAsia="Arial"/>
          <w:sz w:val="28"/>
          <w:szCs w:val="28"/>
          <w:lang w:eastAsia="ar-SA"/>
        </w:rPr>
        <w:t>4) паспорт ключевого показателя «А.3.2 Доля рабочих мест, подлежащих квотированию, у работодателей со среднесписочной численностью работников не менее чем 35 человек и не более чем 100 человек, на которых трудятся инвалиды» по осуществлению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roofErr w:type="gramEnd"/>
    </w:p>
    <w:p w:rsidR="001B52F4" w:rsidRPr="002567A4" w:rsidRDefault="001B52F4" w:rsidP="001B52F4">
      <w:pPr>
        <w:ind w:firstLine="708"/>
        <w:jc w:val="both"/>
        <w:rPr>
          <w:sz w:val="28"/>
          <w:szCs w:val="28"/>
        </w:rPr>
      </w:pPr>
      <w:proofErr w:type="gramStart"/>
      <w:r w:rsidRPr="002567A4">
        <w:rPr>
          <w:sz w:val="28"/>
          <w:szCs w:val="28"/>
        </w:rPr>
        <w:t>Признаны</w:t>
      </w:r>
      <w:proofErr w:type="gramEnd"/>
      <w:r w:rsidRPr="002567A4">
        <w:rPr>
          <w:sz w:val="28"/>
          <w:szCs w:val="28"/>
        </w:rPr>
        <w:t xml:space="preserve"> утратившими силу:</w:t>
      </w:r>
    </w:p>
    <w:p w:rsidR="001B52F4" w:rsidRPr="002567A4" w:rsidRDefault="001B52F4" w:rsidP="001B52F4">
      <w:pPr>
        <w:ind w:firstLine="708"/>
        <w:jc w:val="both"/>
        <w:rPr>
          <w:sz w:val="28"/>
          <w:szCs w:val="28"/>
        </w:rPr>
      </w:pPr>
      <w:proofErr w:type="gramStart"/>
      <w:r w:rsidRPr="002567A4">
        <w:rPr>
          <w:sz w:val="28"/>
          <w:szCs w:val="28"/>
        </w:rPr>
        <w:t xml:space="preserve">1) приказ министерства труда, занятости и трудовых ресурсов Новосибирской области от 01.09.2017 № 410 «Об утверждении перечня нормативных правовых актов или их отдельных частей, содержащих обязательные требования, соблюдение которых оценивается министерством труда, занятости и трудовых ресурсов Новосибирской области при </w:t>
      </w:r>
      <w:r w:rsidRPr="002567A4">
        <w:rPr>
          <w:sz w:val="28"/>
          <w:szCs w:val="28"/>
        </w:rPr>
        <w:lastRenderedPageBreak/>
        <w:t>осуществлении регионального государственного надзора и контроля за приемом на работу инвалидов в пределах установленной квоты с правом проведения проверок, выдачи обязательных для</w:t>
      </w:r>
      <w:proofErr w:type="gramEnd"/>
      <w:r w:rsidRPr="002567A4">
        <w:rPr>
          <w:sz w:val="28"/>
          <w:szCs w:val="28"/>
        </w:rPr>
        <w:t xml:space="preserve"> исполнения предписаний и составления протоколов, и порядка ведения указанного перечня»;</w:t>
      </w:r>
    </w:p>
    <w:p w:rsidR="001B52F4" w:rsidRPr="002567A4" w:rsidRDefault="001B52F4" w:rsidP="001B52F4">
      <w:pPr>
        <w:ind w:firstLine="708"/>
        <w:jc w:val="both"/>
        <w:rPr>
          <w:sz w:val="28"/>
          <w:szCs w:val="28"/>
        </w:rPr>
      </w:pPr>
      <w:r w:rsidRPr="002567A4">
        <w:rPr>
          <w:sz w:val="28"/>
          <w:szCs w:val="28"/>
        </w:rPr>
        <w:t>2) приказ министерства труда и социального развития Новосибирской области от 27.06.2019 № 677 «Об утверждении паспортов ключевых показателей результативности контрольно-надзорной деятельности»;</w:t>
      </w:r>
    </w:p>
    <w:p w:rsidR="001B52F4" w:rsidRPr="002567A4" w:rsidRDefault="001B52F4" w:rsidP="001B52F4">
      <w:pPr>
        <w:ind w:firstLine="708"/>
        <w:jc w:val="both"/>
        <w:rPr>
          <w:sz w:val="28"/>
          <w:szCs w:val="28"/>
        </w:rPr>
      </w:pPr>
      <w:proofErr w:type="gramStart"/>
      <w:r w:rsidRPr="002567A4">
        <w:rPr>
          <w:sz w:val="28"/>
          <w:szCs w:val="28"/>
        </w:rPr>
        <w:t>3) приказ министерства труда, занятости и трудовых ресурсов Новосибирской области от 29.11.2017 № 489 «</w:t>
      </w:r>
      <w:r w:rsidRPr="002567A4">
        <w:rPr>
          <w:bCs/>
          <w:sz w:val="28"/>
          <w:szCs w:val="28"/>
        </w:rPr>
        <w:t xml:space="preserve">Об утверждении методики оценки (расчета) результативности и эффективности по осуществлению регионального государственного надзора </w:t>
      </w:r>
      <w:r w:rsidRPr="002567A4">
        <w:rPr>
          <w:sz w:val="28"/>
          <w:szCs w:val="28"/>
        </w:rPr>
        <w:t xml:space="preserve">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w:t>
      </w:r>
      <w:r w:rsidRPr="002567A4">
        <w:rPr>
          <w:bCs/>
          <w:sz w:val="28"/>
          <w:szCs w:val="28"/>
        </w:rPr>
        <w:t xml:space="preserve">перечня показателей результативности и эффективности по осуществлению регионального государственного надзора </w:t>
      </w:r>
      <w:r w:rsidRPr="002567A4">
        <w:rPr>
          <w:sz w:val="28"/>
          <w:szCs w:val="28"/>
        </w:rPr>
        <w:t>за приемом на</w:t>
      </w:r>
      <w:proofErr w:type="gramEnd"/>
      <w:r w:rsidRPr="002567A4">
        <w:rPr>
          <w:sz w:val="28"/>
          <w:szCs w:val="28"/>
        </w:rPr>
        <w:t xml:space="preserve">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1B52F4" w:rsidRPr="002567A4" w:rsidRDefault="001B52F4" w:rsidP="001B52F4">
      <w:pPr>
        <w:ind w:firstLine="708"/>
        <w:jc w:val="both"/>
        <w:rPr>
          <w:sz w:val="28"/>
          <w:szCs w:val="28"/>
        </w:rPr>
      </w:pPr>
      <w:r w:rsidRPr="002567A4">
        <w:rPr>
          <w:sz w:val="28"/>
          <w:szCs w:val="28"/>
        </w:rPr>
        <w:t>В 2020 году внесены изменения в приказы министерства труда и социального развития Новосибирской области в сфере социального обслуживания:</w:t>
      </w:r>
    </w:p>
    <w:p w:rsidR="001B52F4" w:rsidRPr="002567A4" w:rsidRDefault="001B52F4" w:rsidP="001B52F4">
      <w:pPr>
        <w:autoSpaceDE w:val="0"/>
        <w:autoSpaceDN w:val="0"/>
        <w:adjustRightInd w:val="0"/>
        <w:ind w:firstLine="708"/>
        <w:jc w:val="both"/>
        <w:rPr>
          <w:sz w:val="28"/>
          <w:szCs w:val="28"/>
        </w:rPr>
      </w:pPr>
      <w:proofErr w:type="gramStart"/>
      <w:r w:rsidRPr="002567A4">
        <w:rPr>
          <w:sz w:val="28"/>
          <w:szCs w:val="28"/>
        </w:rPr>
        <w:t xml:space="preserve">1) приказом министерства труда и социального развития Новосибирской области от 11.03.2020 № 217 «О внесении изменений в приказ министерства социального развития Новосибирской области от 31.10.2014 № 1288» внесены изменения в приказ министерства социального развития Новосибирской области </w:t>
      </w:r>
      <w:r w:rsidRPr="002567A4">
        <w:rPr>
          <w:sz w:val="28"/>
          <w:szCs w:val="28"/>
        </w:rPr>
        <w:br/>
        <w:t>от 31.10.2014 № 1288 «Об утверждении Порядка предоставления социальных услуг поставщиками социальных услуг в Новосибирской области» в части уточнений порядка предоставления социальных услуг поставщиками социальных услуг в</w:t>
      </w:r>
      <w:proofErr w:type="gramEnd"/>
      <w:r w:rsidRPr="002567A4">
        <w:rPr>
          <w:sz w:val="28"/>
          <w:szCs w:val="28"/>
        </w:rPr>
        <w:t xml:space="preserve"> Новосибирской области;</w:t>
      </w:r>
    </w:p>
    <w:p w:rsidR="001B52F4" w:rsidRPr="002567A4" w:rsidRDefault="001B52F4" w:rsidP="001B52F4">
      <w:pPr>
        <w:autoSpaceDE w:val="0"/>
        <w:autoSpaceDN w:val="0"/>
        <w:adjustRightInd w:val="0"/>
        <w:ind w:firstLine="708"/>
        <w:jc w:val="both"/>
        <w:rPr>
          <w:rFonts w:eastAsia="Calibri"/>
          <w:sz w:val="28"/>
          <w:szCs w:val="28"/>
        </w:rPr>
      </w:pPr>
      <w:proofErr w:type="gramStart"/>
      <w:r w:rsidRPr="002567A4">
        <w:rPr>
          <w:sz w:val="28"/>
          <w:szCs w:val="28"/>
        </w:rPr>
        <w:t>2) приказом министерства труда и социального развития Новосибирской области от 21.04.2020 № 360 «О внесении изменений в приказ министерства социального развития Новосибирской области от 29.03.2016 № 205» внесены изменения в приказ министерства социального развития Новосибирской области</w:t>
      </w:r>
      <w:r w:rsidRPr="002567A4">
        <w:rPr>
          <w:sz w:val="28"/>
          <w:szCs w:val="28"/>
        </w:rPr>
        <w:br/>
        <w:t xml:space="preserve"> от 29.03.2016 № 205 «Об утверждении Административного регламента осуществления министерством труда и социального развития Новосибирской области регионального государственного контроля (надзора) в сфере социального обслуживания» с</w:t>
      </w:r>
      <w:r w:rsidRPr="002567A4">
        <w:rPr>
          <w:rFonts w:eastAsia="Calibri"/>
          <w:sz w:val="28"/>
          <w:szCs w:val="28"/>
        </w:rPr>
        <w:t xml:space="preserve"> целью приведения</w:t>
      </w:r>
      <w:proofErr w:type="gramEnd"/>
      <w:r w:rsidRPr="002567A4">
        <w:rPr>
          <w:rFonts w:eastAsia="Calibri"/>
          <w:sz w:val="28"/>
          <w:szCs w:val="28"/>
        </w:rPr>
        <w:t xml:space="preserve"> Административного </w:t>
      </w:r>
      <w:hyperlink r:id="rId10" w:history="1">
        <w:r w:rsidRPr="002567A4">
          <w:rPr>
            <w:rFonts w:eastAsia="Calibri"/>
            <w:sz w:val="28"/>
            <w:szCs w:val="28"/>
          </w:rPr>
          <w:t>регламента</w:t>
        </w:r>
      </w:hyperlink>
      <w:r w:rsidRPr="002567A4">
        <w:rPr>
          <w:rFonts w:eastAsia="Calibri"/>
          <w:sz w:val="28"/>
          <w:szCs w:val="28"/>
        </w:rPr>
        <w:t xml:space="preserve"> исполнения государственной функции по осуществлению регионального государственного контроля (надзора) в сфере социального обслуживания в соответствие с действующим законодательством;</w:t>
      </w:r>
    </w:p>
    <w:p w:rsidR="001B52F4" w:rsidRPr="002567A4" w:rsidRDefault="001B52F4" w:rsidP="001B52F4">
      <w:pPr>
        <w:autoSpaceDE w:val="0"/>
        <w:autoSpaceDN w:val="0"/>
        <w:adjustRightInd w:val="0"/>
        <w:ind w:firstLine="708"/>
        <w:jc w:val="both"/>
        <w:rPr>
          <w:sz w:val="28"/>
          <w:szCs w:val="28"/>
        </w:rPr>
      </w:pPr>
      <w:proofErr w:type="gramStart"/>
      <w:r w:rsidRPr="002567A4">
        <w:rPr>
          <w:sz w:val="28"/>
          <w:szCs w:val="28"/>
        </w:rPr>
        <w:t xml:space="preserve">3) приказом министерства труда и социального развития Новосибирской области от 04.09.2020 № 755 «О внесении изменений в приказ министерства труда и социального развития Новосибирской области от 06.02.2020 № 94» внесены изменения в приказ министерства труда и социального развития Новосибирской области от 06.02.2020 № 94 «Об утверждении Порядка проведения типизации и определения формата ухода (оценки индивидуальной нуждаемости) за </w:t>
      </w:r>
      <w:r w:rsidRPr="002567A4">
        <w:rPr>
          <w:sz w:val="28"/>
          <w:szCs w:val="28"/>
        </w:rPr>
        <w:lastRenderedPageBreak/>
        <w:t>гражданами пожилого возраста и инвалидами, нуждающимися</w:t>
      </w:r>
      <w:proofErr w:type="gramEnd"/>
      <w:r w:rsidRPr="002567A4">
        <w:rPr>
          <w:sz w:val="28"/>
          <w:szCs w:val="28"/>
        </w:rPr>
        <w:t xml:space="preserve"> в социальном обслуживании» в части внесения изменений в порядок проведения типизации и определения формы ухода за гражданами;</w:t>
      </w:r>
    </w:p>
    <w:p w:rsidR="001B52F4" w:rsidRPr="002567A4" w:rsidRDefault="001B52F4" w:rsidP="001B52F4">
      <w:pPr>
        <w:autoSpaceDE w:val="0"/>
        <w:autoSpaceDN w:val="0"/>
        <w:adjustRightInd w:val="0"/>
        <w:ind w:firstLine="708"/>
        <w:jc w:val="both"/>
        <w:rPr>
          <w:sz w:val="28"/>
          <w:szCs w:val="28"/>
        </w:rPr>
      </w:pPr>
      <w:proofErr w:type="gramStart"/>
      <w:r w:rsidRPr="002567A4">
        <w:rPr>
          <w:sz w:val="28"/>
          <w:szCs w:val="28"/>
        </w:rPr>
        <w:t>4) приказом министерства труда и социального развития Новосибирской области от 29.09.2020 № 825 «О внесении изменений в приказ министерства труда и социального развития Новосибирской области от 03.05.2016 № 518»  внесены изменения в приказ министерства труда и социального развития Новосибирской области от 03.05.2018 № 518 «Об утверждении перечня должностных лиц министерства труда и социального развития Новосибирской области, уполномоченных составлять протоколы об административных правонарушениях» внесены</w:t>
      </w:r>
      <w:proofErr w:type="gramEnd"/>
      <w:r w:rsidRPr="002567A4">
        <w:rPr>
          <w:sz w:val="28"/>
          <w:szCs w:val="28"/>
        </w:rPr>
        <w:t xml:space="preserve"> изменения в части уточнения должностных лиц уполномоченных составлять протоколы об административных правонарушениях;</w:t>
      </w:r>
    </w:p>
    <w:p w:rsidR="001B52F4" w:rsidRDefault="001B52F4" w:rsidP="001B52F4">
      <w:pPr>
        <w:autoSpaceDE w:val="0"/>
        <w:autoSpaceDN w:val="0"/>
        <w:adjustRightInd w:val="0"/>
        <w:ind w:firstLine="708"/>
        <w:jc w:val="both"/>
        <w:rPr>
          <w:sz w:val="28"/>
          <w:szCs w:val="28"/>
        </w:rPr>
      </w:pPr>
      <w:proofErr w:type="gramStart"/>
      <w:r w:rsidRPr="002567A4">
        <w:rPr>
          <w:sz w:val="28"/>
          <w:szCs w:val="28"/>
        </w:rPr>
        <w:t xml:space="preserve">5) постановлением Правительства Новосибирской области от 11.11.2020 № 474-п «О внесении изменения в постановление Правительства Новосибирской области от 09.12.2019 № 463-п» в Постановление Правительства Новосибирской области от 09.12.2019 № 463-п «Об утверждении Плана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w:t>
      </w:r>
      <w:r w:rsidRPr="002567A4">
        <w:rPr>
          <w:sz w:val="28"/>
          <w:szCs w:val="28"/>
        </w:rPr>
        <w:br/>
        <w:t>и инвалидами в рамках федерального проекта «Старшее поколение» национального проекта</w:t>
      </w:r>
      <w:proofErr w:type="gramEnd"/>
      <w:r w:rsidRPr="002567A4">
        <w:rPr>
          <w:sz w:val="28"/>
          <w:szCs w:val="28"/>
        </w:rPr>
        <w:t xml:space="preserve"> «</w:t>
      </w:r>
      <w:proofErr w:type="gramStart"/>
      <w:r w:rsidRPr="002567A4">
        <w:rPr>
          <w:sz w:val="28"/>
          <w:szCs w:val="28"/>
        </w:rPr>
        <w:t>Демография» на 2020 - 2022 годы»  в части внесения изменения в план мероприятий (дорожная карта) в соответствии с приказом Министерства труда и социальной защиты Российской Федерации от 29.09.2020 № 667 «О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 ну</w:t>
      </w:r>
      <w:r>
        <w:rPr>
          <w:sz w:val="28"/>
          <w:szCs w:val="28"/>
        </w:rPr>
        <w:t>ждающимися в постороннем уходе»;</w:t>
      </w:r>
      <w:proofErr w:type="gramEnd"/>
    </w:p>
    <w:p w:rsidR="001B52F4" w:rsidRPr="002567A4" w:rsidRDefault="001B52F4" w:rsidP="001B52F4">
      <w:pPr>
        <w:ind w:firstLine="709"/>
        <w:jc w:val="both"/>
        <w:rPr>
          <w:sz w:val="28"/>
          <w:szCs w:val="28"/>
        </w:rPr>
      </w:pPr>
      <w:r w:rsidRPr="006D68CA">
        <w:rPr>
          <w:sz w:val="28"/>
          <w:szCs w:val="28"/>
        </w:rPr>
        <w:t>6) приказом министерства труда и социального развития Новосибирской области от 12.10.2020 № 870 «О внесении изменений в приказ министерства труда и социального развития Новосибирской области от 20.12.2019 № 1335» по результатам анализа ситуации с соблюдением обязательных требований в подконтрольной сфере внесены изменения в Программу профилактики нарушений обязательных требований, разработанную на 2020 год.</w:t>
      </w:r>
    </w:p>
    <w:p w:rsidR="001B52F4" w:rsidRPr="002567A4" w:rsidRDefault="001B52F4" w:rsidP="001B52F4">
      <w:pPr>
        <w:ind w:firstLine="709"/>
        <w:jc w:val="both"/>
        <w:rPr>
          <w:sz w:val="28"/>
          <w:szCs w:val="28"/>
        </w:rPr>
      </w:pPr>
      <w:r w:rsidRPr="002567A4">
        <w:rPr>
          <w:sz w:val="28"/>
          <w:szCs w:val="28"/>
        </w:rPr>
        <w:t xml:space="preserve">Кроме того, </w:t>
      </w:r>
      <w:proofErr w:type="gramStart"/>
      <w:r w:rsidRPr="002567A4">
        <w:rPr>
          <w:sz w:val="28"/>
          <w:szCs w:val="28"/>
        </w:rPr>
        <w:t>приняты</w:t>
      </w:r>
      <w:proofErr w:type="gramEnd"/>
      <w:r w:rsidRPr="002567A4">
        <w:rPr>
          <w:sz w:val="28"/>
          <w:szCs w:val="28"/>
        </w:rPr>
        <w:t>:</w:t>
      </w:r>
    </w:p>
    <w:p w:rsidR="001B52F4" w:rsidRPr="002567A4" w:rsidRDefault="001B52F4" w:rsidP="001B52F4">
      <w:pPr>
        <w:autoSpaceDE w:val="0"/>
        <w:autoSpaceDN w:val="0"/>
        <w:adjustRightInd w:val="0"/>
        <w:ind w:firstLine="708"/>
        <w:jc w:val="both"/>
        <w:rPr>
          <w:sz w:val="28"/>
          <w:szCs w:val="28"/>
        </w:rPr>
      </w:pPr>
      <w:proofErr w:type="gramStart"/>
      <w:r w:rsidRPr="002567A4">
        <w:rPr>
          <w:sz w:val="28"/>
          <w:szCs w:val="28"/>
        </w:rPr>
        <w:t>1) приказ</w:t>
      </w:r>
      <w:r w:rsidRPr="002567A4">
        <w:rPr>
          <w:sz w:val="20"/>
          <w:szCs w:val="20"/>
        </w:rPr>
        <w:t xml:space="preserve"> </w:t>
      </w:r>
      <w:r w:rsidRPr="002567A4">
        <w:rPr>
          <w:sz w:val="28"/>
          <w:szCs w:val="28"/>
        </w:rPr>
        <w:t xml:space="preserve">министерства труда и социального развития Новосибирской области от 20.01.2020 № 41 «О создании единого регионального </w:t>
      </w:r>
      <w:proofErr w:type="spellStart"/>
      <w:r w:rsidRPr="002567A4">
        <w:rPr>
          <w:sz w:val="28"/>
          <w:szCs w:val="28"/>
        </w:rPr>
        <w:t>call</w:t>
      </w:r>
      <w:proofErr w:type="spellEnd"/>
      <w:r w:rsidRPr="002567A4">
        <w:rPr>
          <w:sz w:val="28"/>
          <w:szCs w:val="28"/>
        </w:rPr>
        <w:t>-центра</w:t>
      </w:r>
      <w:r w:rsidRPr="002567A4">
        <w:rPr>
          <w:sz w:val="28"/>
          <w:szCs w:val="28"/>
        </w:rPr>
        <w:br/>
        <w:t xml:space="preserve"> в рамках системы долговременного ухода за гражданами пожилого возраста </w:t>
      </w:r>
      <w:r w:rsidRPr="002567A4">
        <w:rPr>
          <w:sz w:val="28"/>
          <w:szCs w:val="28"/>
        </w:rPr>
        <w:br/>
        <w:t xml:space="preserve">и инвалидами на территории Новосибирской области», в соответствии с которым создан единый региональный </w:t>
      </w:r>
      <w:proofErr w:type="spellStart"/>
      <w:r w:rsidRPr="002567A4">
        <w:rPr>
          <w:sz w:val="28"/>
          <w:szCs w:val="28"/>
        </w:rPr>
        <w:t>call</w:t>
      </w:r>
      <w:proofErr w:type="spellEnd"/>
      <w:r w:rsidRPr="002567A4">
        <w:rPr>
          <w:sz w:val="28"/>
          <w:szCs w:val="28"/>
        </w:rPr>
        <w:t>-центр  в рамках системы долговременного ухода за гражданами пожилого возраста и инвалидами на территории Новосибирской области;</w:t>
      </w:r>
      <w:proofErr w:type="gramEnd"/>
    </w:p>
    <w:p w:rsidR="001B52F4" w:rsidRPr="002567A4" w:rsidRDefault="001B52F4" w:rsidP="001B52F4">
      <w:pPr>
        <w:autoSpaceDE w:val="0"/>
        <w:autoSpaceDN w:val="0"/>
        <w:adjustRightInd w:val="0"/>
        <w:ind w:firstLine="708"/>
        <w:jc w:val="both"/>
        <w:rPr>
          <w:sz w:val="28"/>
          <w:szCs w:val="28"/>
        </w:rPr>
      </w:pPr>
      <w:proofErr w:type="gramStart"/>
      <w:r w:rsidRPr="002567A4">
        <w:rPr>
          <w:sz w:val="28"/>
          <w:szCs w:val="28"/>
        </w:rPr>
        <w:t>2) приказ министерства труда и социального развития Новосибирской области от 21.01.2020 № 42 «О создании территориальных координационных центров в рамках системы долговременного ухода за гражданами пожилого возраста и инвалидами на территории Новосибирской области»</w:t>
      </w:r>
      <w:r>
        <w:rPr>
          <w:sz w:val="28"/>
          <w:szCs w:val="28"/>
        </w:rPr>
        <w:t>,</w:t>
      </w:r>
      <w:r w:rsidRPr="002567A4">
        <w:rPr>
          <w:sz w:val="28"/>
          <w:szCs w:val="28"/>
        </w:rPr>
        <w:t xml:space="preserve"> в соответствии </w:t>
      </w:r>
      <w:r w:rsidRPr="002567A4">
        <w:rPr>
          <w:sz w:val="28"/>
          <w:szCs w:val="28"/>
        </w:rPr>
        <w:br/>
        <w:t xml:space="preserve">с которым на территории Новосибирской области созданы территориальные </w:t>
      </w:r>
      <w:r w:rsidRPr="002567A4">
        <w:rPr>
          <w:sz w:val="28"/>
          <w:szCs w:val="28"/>
        </w:rPr>
        <w:lastRenderedPageBreak/>
        <w:t>координационные центры в рамках системы долговременного ухода за гражданами пожилого возраста и инвалидами;</w:t>
      </w:r>
      <w:proofErr w:type="gramEnd"/>
    </w:p>
    <w:p w:rsidR="001B52F4" w:rsidRPr="002567A4" w:rsidRDefault="001B52F4" w:rsidP="001B52F4">
      <w:pPr>
        <w:autoSpaceDE w:val="0"/>
        <w:autoSpaceDN w:val="0"/>
        <w:adjustRightInd w:val="0"/>
        <w:ind w:firstLine="708"/>
        <w:jc w:val="both"/>
        <w:rPr>
          <w:sz w:val="28"/>
          <w:szCs w:val="28"/>
        </w:rPr>
      </w:pPr>
      <w:proofErr w:type="gramStart"/>
      <w:r w:rsidRPr="002567A4">
        <w:rPr>
          <w:sz w:val="28"/>
          <w:szCs w:val="28"/>
        </w:rPr>
        <w:t xml:space="preserve">3) приказ министерства труда и социального развития Новосибирской области № 236, министерства здравоохранения Новосибирской области № 648 </w:t>
      </w:r>
      <w:r w:rsidRPr="002567A4">
        <w:rPr>
          <w:sz w:val="28"/>
          <w:szCs w:val="28"/>
        </w:rPr>
        <w:br/>
        <w:t xml:space="preserve">от 17.03.2020 «Об утверждении порядка межведомственного взаимодействия </w:t>
      </w:r>
      <w:r w:rsidRPr="002567A4">
        <w:rPr>
          <w:sz w:val="28"/>
          <w:szCs w:val="28"/>
        </w:rPr>
        <w:br/>
        <w:t xml:space="preserve">в рамках системы долговременного ухода за гражданами пожилого возраста </w:t>
      </w:r>
      <w:r w:rsidRPr="002567A4">
        <w:rPr>
          <w:sz w:val="28"/>
          <w:szCs w:val="28"/>
        </w:rPr>
        <w:br/>
        <w:t>и инвалидами на территории Новосибирской области», которым утвержден  порядок межведомственного взаимодействия в рамках системы долговременного ухода за гражданами пожилого возраста и инвалидами на территории Новосибирской области;</w:t>
      </w:r>
      <w:proofErr w:type="gramEnd"/>
    </w:p>
    <w:p w:rsidR="001B52F4" w:rsidRPr="002567A4" w:rsidRDefault="001B52F4" w:rsidP="001B52F4">
      <w:pPr>
        <w:autoSpaceDE w:val="0"/>
        <w:autoSpaceDN w:val="0"/>
        <w:adjustRightInd w:val="0"/>
        <w:ind w:firstLine="708"/>
        <w:jc w:val="both"/>
        <w:rPr>
          <w:sz w:val="28"/>
          <w:szCs w:val="28"/>
        </w:rPr>
      </w:pPr>
      <w:r w:rsidRPr="002567A4">
        <w:rPr>
          <w:sz w:val="28"/>
          <w:szCs w:val="28"/>
        </w:rPr>
        <w:t>4) приказ министерства труда и социального развития Новосибирской области от 19.03.2020 № 248 «Об утверждении примерного положения о пункте проката технических средств реабилитации, выдаваемых отдельным категориям граждан во временное пользование», которым  утверждено  примерное положение о пункте проката технических средств реабилитации, выдаваемых отдельным категориям граждан во временное пользование;</w:t>
      </w:r>
    </w:p>
    <w:p w:rsidR="001B52F4" w:rsidRPr="002567A4" w:rsidRDefault="001B52F4" w:rsidP="001B52F4">
      <w:pPr>
        <w:autoSpaceDE w:val="0"/>
        <w:autoSpaceDN w:val="0"/>
        <w:adjustRightInd w:val="0"/>
        <w:ind w:firstLine="708"/>
        <w:jc w:val="both"/>
        <w:rPr>
          <w:sz w:val="28"/>
          <w:szCs w:val="28"/>
        </w:rPr>
      </w:pPr>
      <w:r w:rsidRPr="002567A4">
        <w:rPr>
          <w:sz w:val="28"/>
          <w:szCs w:val="28"/>
        </w:rPr>
        <w:t xml:space="preserve">5) приказ министерства труда и социального развития Новосибирской области от 19.03.2020 № 249 «Об организации школ неформального (родственного) ухода за гражданами пожилого возраста и инвалидами на территории Новосибирской области», которым рекомендовано организовать школы неформального (родственного) ухода за гражданами пожилого возраста </w:t>
      </w:r>
      <w:r w:rsidRPr="002567A4">
        <w:rPr>
          <w:sz w:val="28"/>
          <w:szCs w:val="28"/>
        </w:rPr>
        <w:br/>
        <w:t>и инвалидами на территории Новосибирской области;</w:t>
      </w:r>
    </w:p>
    <w:p w:rsidR="001B52F4" w:rsidRPr="002567A4" w:rsidRDefault="001B52F4" w:rsidP="001B52F4">
      <w:pPr>
        <w:autoSpaceDE w:val="0"/>
        <w:autoSpaceDN w:val="0"/>
        <w:adjustRightInd w:val="0"/>
        <w:ind w:firstLine="708"/>
        <w:jc w:val="both"/>
        <w:rPr>
          <w:sz w:val="28"/>
          <w:szCs w:val="28"/>
        </w:rPr>
      </w:pPr>
      <w:r w:rsidRPr="002567A4">
        <w:rPr>
          <w:sz w:val="28"/>
          <w:szCs w:val="28"/>
        </w:rPr>
        <w:t>6) приказ</w:t>
      </w:r>
      <w:r w:rsidRPr="002567A4">
        <w:rPr>
          <w:sz w:val="20"/>
          <w:szCs w:val="20"/>
        </w:rPr>
        <w:t xml:space="preserve"> </w:t>
      </w:r>
      <w:r w:rsidRPr="002567A4">
        <w:rPr>
          <w:sz w:val="28"/>
          <w:szCs w:val="28"/>
        </w:rPr>
        <w:t>министерства труда и социального развития Новоси</w:t>
      </w:r>
      <w:r w:rsidR="00C41DE3">
        <w:rPr>
          <w:sz w:val="28"/>
          <w:szCs w:val="28"/>
        </w:rPr>
        <w:t>бирской области от 30.10.2020 № </w:t>
      </w:r>
      <w:r w:rsidRPr="002567A4">
        <w:rPr>
          <w:sz w:val="28"/>
          <w:szCs w:val="28"/>
        </w:rPr>
        <w:t xml:space="preserve">931 «Об отделении дневного пребывания граждан пожилого возраста и инвалидов», которым рекомендовано организовать </w:t>
      </w:r>
      <w:r w:rsidRPr="002567A4">
        <w:rPr>
          <w:sz w:val="28"/>
          <w:szCs w:val="28"/>
        </w:rPr>
        <w:br/>
        <w:t xml:space="preserve">на территории Новосибирской </w:t>
      </w:r>
      <w:proofErr w:type="gramStart"/>
      <w:r w:rsidRPr="002567A4">
        <w:rPr>
          <w:sz w:val="28"/>
          <w:szCs w:val="28"/>
        </w:rPr>
        <w:t>области отделения дневного пребывания граждан пожилого возраста</w:t>
      </w:r>
      <w:proofErr w:type="gramEnd"/>
      <w:r w:rsidRPr="002567A4">
        <w:rPr>
          <w:sz w:val="28"/>
          <w:szCs w:val="28"/>
        </w:rPr>
        <w:t xml:space="preserve"> и инвалидов.</w:t>
      </w:r>
    </w:p>
    <w:p w:rsidR="001B52F4" w:rsidRPr="002567A4" w:rsidRDefault="001B52F4" w:rsidP="001B52F4">
      <w:pPr>
        <w:ind w:firstLine="709"/>
        <w:jc w:val="both"/>
        <w:rPr>
          <w:sz w:val="28"/>
          <w:szCs w:val="28"/>
        </w:rPr>
      </w:pPr>
      <w:proofErr w:type="gramStart"/>
      <w:r w:rsidRPr="002567A4">
        <w:rPr>
          <w:sz w:val="28"/>
          <w:szCs w:val="28"/>
        </w:rPr>
        <w:t>Во исполнение постановления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принят приказ министерства труда и социального развития Новоси</w:t>
      </w:r>
      <w:r w:rsidR="00C41DE3">
        <w:rPr>
          <w:sz w:val="28"/>
          <w:szCs w:val="28"/>
        </w:rPr>
        <w:t>бирской области от 20.04.2020 № </w:t>
      </w:r>
      <w:r w:rsidRPr="002567A4">
        <w:rPr>
          <w:sz w:val="28"/>
          <w:szCs w:val="28"/>
        </w:rPr>
        <w:t>352 «</w:t>
      </w:r>
      <w:r w:rsidRPr="002567A4">
        <w:rPr>
          <w:bCs/>
          <w:sz w:val="28"/>
          <w:szCs w:val="28"/>
        </w:rPr>
        <w:t xml:space="preserve">Об утверждении методики оценки (расчета) результативности и эффективности деятельности </w:t>
      </w:r>
      <w:r w:rsidRPr="002567A4">
        <w:rPr>
          <w:sz w:val="28"/>
          <w:szCs w:val="28"/>
        </w:rPr>
        <w:t>министерства труда и социального развития Новосибирской области</w:t>
      </w:r>
      <w:r w:rsidRPr="002567A4">
        <w:rPr>
          <w:bCs/>
          <w:sz w:val="28"/>
          <w:szCs w:val="28"/>
        </w:rPr>
        <w:t xml:space="preserve"> по осуществлению</w:t>
      </w:r>
      <w:proofErr w:type="gramEnd"/>
      <w:r w:rsidRPr="002567A4">
        <w:rPr>
          <w:bCs/>
          <w:sz w:val="28"/>
          <w:szCs w:val="28"/>
        </w:rPr>
        <w:t xml:space="preserve"> регионального государственного надзора и </w:t>
      </w:r>
      <w:proofErr w:type="gramStart"/>
      <w:r w:rsidRPr="002567A4">
        <w:rPr>
          <w:bCs/>
          <w:sz w:val="28"/>
          <w:szCs w:val="28"/>
        </w:rPr>
        <w:t xml:space="preserve">контроля </w:t>
      </w:r>
      <w:r w:rsidRPr="002567A4">
        <w:rPr>
          <w:sz w:val="28"/>
          <w:szCs w:val="28"/>
        </w:rPr>
        <w:t>за</w:t>
      </w:r>
      <w:proofErr w:type="gramEnd"/>
      <w:r w:rsidRPr="002567A4">
        <w:rPr>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1B52F4" w:rsidRPr="00163347" w:rsidRDefault="001B52F4" w:rsidP="001B52F4">
      <w:pPr>
        <w:ind w:firstLine="708"/>
        <w:jc w:val="both"/>
        <w:rPr>
          <w:sz w:val="28"/>
          <w:szCs w:val="28"/>
        </w:rPr>
      </w:pPr>
      <w:r w:rsidRPr="00163347">
        <w:rPr>
          <w:sz w:val="28"/>
          <w:szCs w:val="28"/>
        </w:rPr>
        <w:t>Методика направлена на снижение уровня причиняемого вреда (ущерба) охраняемым законом ценностям в сфере занятости населения, а также на достижение оптимального распределения трудовых, материальных и финансовых ресурсов министерства и минимизацию его неоправданного вмешательства в деятельность подконтрольных субъектов (работодателей Новосибирской области).</w:t>
      </w:r>
    </w:p>
    <w:p w:rsidR="001B52F4" w:rsidRPr="00163347" w:rsidRDefault="001B52F4" w:rsidP="001B52F4">
      <w:pPr>
        <w:ind w:firstLine="709"/>
        <w:jc w:val="both"/>
        <w:rPr>
          <w:sz w:val="28"/>
          <w:szCs w:val="28"/>
        </w:rPr>
      </w:pPr>
      <w:r w:rsidRPr="00163347">
        <w:rPr>
          <w:sz w:val="28"/>
          <w:szCs w:val="28"/>
        </w:rPr>
        <w:lastRenderedPageBreak/>
        <w:t xml:space="preserve">Работа по внесению изменений в действующие региональные нормативные правовые акты, регламентирующие осуществление контроля </w:t>
      </w:r>
      <w:r>
        <w:rPr>
          <w:sz w:val="28"/>
          <w:szCs w:val="28"/>
        </w:rPr>
        <w:t xml:space="preserve">в соответствующей сфере деятельности, </w:t>
      </w:r>
      <w:r w:rsidRPr="00163347">
        <w:rPr>
          <w:sz w:val="28"/>
          <w:szCs w:val="28"/>
        </w:rPr>
        <w:t>а также принятию новых ведется министерством на постоянной основе с учетом требований действующего законодательства.</w:t>
      </w:r>
    </w:p>
    <w:p w:rsidR="001B52F4" w:rsidRDefault="001B52F4" w:rsidP="001B52F4">
      <w:pPr>
        <w:ind w:firstLine="709"/>
        <w:jc w:val="both"/>
        <w:rPr>
          <w:sz w:val="28"/>
          <w:szCs w:val="28"/>
        </w:rPr>
      </w:pPr>
      <w:r w:rsidRPr="00163347">
        <w:rPr>
          <w:sz w:val="28"/>
          <w:szCs w:val="28"/>
        </w:rPr>
        <w:t xml:space="preserve">Нормативные правовые акты, относящиеся к указанной сфере деятельности, публикуются в свободном доступе в информационно-телекоммуникационной сети «Интернет» (далее – сеть «Интернет») на официальном сайте министерства в специально созданном разделе «Контрольно-надзорная деятельность» по адресам: </w:t>
      </w:r>
      <w:hyperlink r:id="rId11" w:history="1">
        <w:r w:rsidRPr="00163347">
          <w:rPr>
            <w:sz w:val="28"/>
            <w:szCs w:val="28"/>
          </w:rPr>
          <w:t>https://mtsr.nso.ru/page/8239</w:t>
        </w:r>
      </w:hyperlink>
      <w:r w:rsidRPr="00163347">
        <w:rPr>
          <w:sz w:val="28"/>
          <w:szCs w:val="28"/>
        </w:rPr>
        <w:t>, </w:t>
      </w:r>
      <w:hyperlink r:id="rId12" w:history="1">
        <w:r w:rsidRPr="00163347">
          <w:rPr>
            <w:sz w:val="28"/>
            <w:szCs w:val="28"/>
          </w:rPr>
          <w:t>https://mtsr.nso.ru/page/8310</w:t>
        </w:r>
      </w:hyperlink>
      <w:r w:rsidRPr="00163347">
        <w:rPr>
          <w:sz w:val="28"/>
          <w:szCs w:val="28"/>
        </w:rPr>
        <w:t>, </w:t>
      </w:r>
      <w:hyperlink r:id="rId13" w:history="1">
        <w:r w:rsidRPr="00163347">
          <w:rPr>
            <w:sz w:val="28"/>
            <w:szCs w:val="28"/>
          </w:rPr>
          <w:t>https://mtsr.nso.ru/ page/5415</w:t>
        </w:r>
      </w:hyperlink>
      <w:r w:rsidRPr="00163347">
        <w:rPr>
          <w:sz w:val="28"/>
          <w:szCs w:val="28"/>
        </w:rPr>
        <w:t xml:space="preserve">; </w:t>
      </w:r>
      <w:hyperlink r:id="rId14" w:history="1">
        <w:r w:rsidRPr="00163347">
          <w:rPr>
            <w:sz w:val="28"/>
            <w:szCs w:val="28"/>
          </w:rPr>
          <w:t>https://mtsr.nso.ru/page/6625</w:t>
        </w:r>
      </w:hyperlink>
      <w:r w:rsidRPr="00163347">
        <w:rPr>
          <w:sz w:val="28"/>
          <w:szCs w:val="28"/>
        </w:rPr>
        <w:t>, а также имеются в различных информационно – правовых (информационно – справочных) системах в сети «Интернет».</w:t>
      </w:r>
    </w:p>
    <w:p w:rsidR="001B52F4" w:rsidRPr="00163347" w:rsidRDefault="001B52F4" w:rsidP="001B52F4">
      <w:pPr>
        <w:ind w:firstLine="709"/>
        <w:jc w:val="both"/>
        <w:rPr>
          <w:sz w:val="28"/>
          <w:szCs w:val="28"/>
        </w:rPr>
      </w:pP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Раздел 2.</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Организация государственного контроля (надзора),</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муниципального контроля</w:t>
      </w:r>
    </w:p>
    <w:p w:rsidR="001B52F4" w:rsidRPr="00B338BC" w:rsidRDefault="001B52F4" w:rsidP="001B52F4">
      <w:pPr>
        <w:rPr>
          <w:sz w:val="32"/>
          <w:szCs w:val="32"/>
        </w:rPr>
      </w:pP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 xml:space="preserve">Полномочиями министерства по </w:t>
      </w:r>
      <w:proofErr w:type="gramStart"/>
      <w:r w:rsidRPr="00B338BC">
        <w:rPr>
          <w:sz w:val="28"/>
          <w:szCs w:val="28"/>
        </w:rPr>
        <w:t>контролю за</w:t>
      </w:r>
      <w:proofErr w:type="gramEnd"/>
      <w:r w:rsidRPr="00B338BC">
        <w:rPr>
          <w:sz w:val="28"/>
          <w:szCs w:val="28"/>
        </w:rPr>
        <w:t xml:space="preserve"> приемом на работу инвалидов при организации и проведении проверок являются:</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 xml:space="preserve">1) осуществление </w:t>
      </w:r>
      <w:proofErr w:type="gramStart"/>
      <w:r w:rsidRPr="00B338BC">
        <w:rPr>
          <w:sz w:val="28"/>
          <w:szCs w:val="28"/>
        </w:rPr>
        <w:t>контроля за</w:t>
      </w:r>
      <w:proofErr w:type="gramEnd"/>
      <w:r w:rsidRPr="00B338BC">
        <w:rPr>
          <w:sz w:val="28"/>
          <w:szCs w:val="28"/>
        </w:rPr>
        <w:t xml:space="preserve"> приемом на работу инвалидов в пределах установленной квоты</w:t>
      </w:r>
      <w:r w:rsidRPr="00B338BC">
        <w:t xml:space="preserve"> </w:t>
      </w:r>
      <w:r w:rsidRPr="00B338BC">
        <w:rPr>
          <w:sz w:val="28"/>
          <w:szCs w:val="28"/>
        </w:rPr>
        <w:t>с правом проведения проверок;</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 xml:space="preserve">2) выдача обязательных для исполнения предписаний об устранении нарушений законодательства о занятости населения с установлением сроков устранения таких нарушений и </w:t>
      </w:r>
      <w:proofErr w:type="gramStart"/>
      <w:r w:rsidRPr="00B338BC">
        <w:rPr>
          <w:sz w:val="28"/>
          <w:szCs w:val="28"/>
        </w:rPr>
        <w:t>контроль за</w:t>
      </w:r>
      <w:proofErr w:type="gramEnd"/>
      <w:r w:rsidRPr="00B338BC">
        <w:rPr>
          <w:sz w:val="28"/>
          <w:szCs w:val="28"/>
        </w:rPr>
        <w:t xml:space="preserve"> их исполнением;</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3) привлечение юридических лиц (должностных лиц) к ответственности, установленной действующим законодательством.</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 xml:space="preserve">Государственный </w:t>
      </w:r>
      <w:proofErr w:type="gramStart"/>
      <w:r w:rsidRPr="00B338BC">
        <w:rPr>
          <w:sz w:val="28"/>
          <w:szCs w:val="28"/>
        </w:rPr>
        <w:t>контроль за</w:t>
      </w:r>
      <w:proofErr w:type="gramEnd"/>
      <w:r w:rsidRPr="00B338BC">
        <w:rPr>
          <w:sz w:val="28"/>
          <w:szCs w:val="28"/>
        </w:rPr>
        <w:t xml:space="preserve"> приемом на работу инвалидов в рамках предоставленных министерству полномочий проводится в отношении юридических лиц и индивидуальных предпринимателей, независимо от организационно-правовых форм и форм собственности, осуществляющих деятельность на территории Новосибирской области.</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Проверки в отношении юридических лиц, индивидуальных предпринимателей могут быть плановыми и внеплановыми и проводиться в форме документарной проверки и (или) выездной проверки.</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 xml:space="preserve">При организации и проведении проверок министерство взаимодействует </w:t>
      </w:r>
      <w:proofErr w:type="gramStart"/>
      <w:r w:rsidRPr="00B338BC">
        <w:rPr>
          <w:sz w:val="28"/>
          <w:szCs w:val="28"/>
        </w:rPr>
        <w:t>с</w:t>
      </w:r>
      <w:proofErr w:type="gramEnd"/>
      <w:r w:rsidRPr="00B338BC">
        <w:rPr>
          <w:sz w:val="28"/>
          <w:szCs w:val="28"/>
        </w:rPr>
        <w:t>:</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1) прокуратурой Новосибирской области;</w:t>
      </w:r>
    </w:p>
    <w:p w:rsidR="001B52F4" w:rsidRPr="00B338BC" w:rsidRDefault="00C41DE3" w:rsidP="001B52F4">
      <w:pPr>
        <w:autoSpaceDE w:val="0"/>
        <w:autoSpaceDN w:val="0"/>
        <w:adjustRightInd w:val="0"/>
        <w:ind w:firstLine="709"/>
        <w:jc w:val="both"/>
        <w:outlineLvl w:val="1"/>
        <w:rPr>
          <w:sz w:val="28"/>
          <w:szCs w:val="28"/>
        </w:rPr>
      </w:pPr>
      <w:r>
        <w:rPr>
          <w:sz w:val="28"/>
          <w:szCs w:val="28"/>
        </w:rPr>
        <w:t>2) </w:t>
      </w:r>
      <w:r w:rsidR="001B52F4" w:rsidRPr="00B338BC">
        <w:rPr>
          <w:sz w:val="28"/>
          <w:szCs w:val="28"/>
        </w:rPr>
        <w:t>государственной инспекцией труда в Новосибирской области (далее – орган контроля).</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Министерство и орган контроля при организации взаимодействия и координации деятельности руководствуются следующими основными принципами:</w:t>
      </w:r>
    </w:p>
    <w:p w:rsidR="001B52F4" w:rsidRPr="00B338BC" w:rsidRDefault="00C41DE3" w:rsidP="001B52F4">
      <w:pPr>
        <w:autoSpaceDE w:val="0"/>
        <w:autoSpaceDN w:val="0"/>
        <w:adjustRightInd w:val="0"/>
        <w:ind w:firstLine="709"/>
        <w:jc w:val="both"/>
        <w:outlineLvl w:val="1"/>
        <w:rPr>
          <w:sz w:val="28"/>
          <w:szCs w:val="28"/>
        </w:rPr>
      </w:pPr>
      <w:r>
        <w:rPr>
          <w:sz w:val="28"/>
          <w:szCs w:val="28"/>
        </w:rPr>
        <w:t>1) </w:t>
      </w:r>
      <w:r w:rsidR="001B52F4" w:rsidRPr="00B338BC">
        <w:rPr>
          <w:sz w:val="28"/>
          <w:szCs w:val="28"/>
        </w:rPr>
        <w:t>презумпцией добросовестности юридических лиц, индивидуальных предпринимателей;</w:t>
      </w:r>
    </w:p>
    <w:p w:rsidR="001B52F4" w:rsidRPr="00B338BC" w:rsidRDefault="00C41DE3" w:rsidP="001B52F4">
      <w:pPr>
        <w:autoSpaceDE w:val="0"/>
        <w:autoSpaceDN w:val="0"/>
        <w:adjustRightInd w:val="0"/>
        <w:ind w:firstLine="709"/>
        <w:jc w:val="both"/>
        <w:outlineLvl w:val="1"/>
        <w:rPr>
          <w:sz w:val="28"/>
          <w:szCs w:val="28"/>
        </w:rPr>
      </w:pPr>
      <w:proofErr w:type="gramStart"/>
      <w:r>
        <w:rPr>
          <w:sz w:val="28"/>
          <w:szCs w:val="28"/>
        </w:rPr>
        <w:lastRenderedPageBreak/>
        <w:t>2) </w:t>
      </w:r>
      <w:r w:rsidR="001B52F4" w:rsidRPr="00B338BC">
        <w:rPr>
          <w:sz w:val="28"/>
          <w:szCs w:val="28"/>
        </w:rPr>
        <w:t>открытости и доступности для юридических лиц, индивидуальных предпринимателей нормативных правовых актов Российской Федерации, соблюдение которых проверяется при осуществлении государственного контроля (надзора), а также информации об организации и осуществлении государственного контроля (надзора), о правах и обязанностях органа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roofErr w:type="gramEnd"/>
    </w:p>
    <w:p w:rsidR="001B52F4" w:rsidRPr="00B338BC" w:rsidRDefault="00C41DE3" w:rsidP="001B52F4">
      <w:pPr>
        <w:autoSpaceDE w:val="0"/>
        <w:autoSpaceDN w:val="0"/>
        <w:adjustRightInd w:val="0"/>
        <w:ind w:firstLine="709"/>
        <w:jc w:val="both"/>
        <w:outlineLvl w:val="1"/>
        <w:rPr>
          <w:sz w:val="28"/>
          <w:szCs w:val="28"/>
        </w:rPr>
      </w:pPr>
      <w:r>
        <w:rPr>
          <w:sz w:val="28"/>
          <w:szCs w:val="28"/>
        </w:rPr>
        <w:t>3) </w:t>
      </w:r>
      <w:r w:rsidR="001B52F4" w:rsidRPr="00B338BC">
        <w:rPr>
          <w:sz w:val="28"/>
          <w:szCs w:val="28"/>
        </w:rPr>
        <w:t>проведения проверок в соответствии с полномочиями министерства и органа контроля, их должностных лиц;</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4) недопустимости проводимых в отношении одного юридического лица или одного индивидуального предпринимателя несколькими органами контроля проверок исполнения одних и тех же обязательных требований, установленных нормативными правовыми актами Российской Федерации;</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5) ответственности министерства и органа контроля, их должностных лиц за нарушение законодательства Российской Федерации при организации и проведении проверок.</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Взаимодействие министерства и органа контроля осуществляется путем:</w:t>
      </w:r>
    </w:p>
    <w:p w:rsidR="001B52F4" w:rsidRPr="00B338BC" w:rsidRDefault="00C41DE3" w:rsidP="001B52F4">
      <w:pPr>
        <w:autoSpaceDE w:val="0"/>
        <w:autoSpaceDN w:val="0"/>
        <w:adjustRightInd w:val="0"/>
        <w:ind w:firstLine="709"/>
        <w:jc w:val="both"/>
        <w:outlineLvl w:val="1"/>
        <w:rPr>
          <w:sz w:val="28"/>
          <w:szCs w:val="28"/>
        </w:rPr>
      </w:pPr>
      <w:r>
        <w:rPr>
          <w:sz w:val="28"/>
          <w:szCs w:val="28"/>
        </w:rPr>
        <w:t>1) </w:t>
      </w:r>
      <w:r w:rsidR="001B52F4" w:rsidRPr="00B338BC">
        <w:rPr>
          <w:sz w:val="28"/>
          <w:szCs w:val="28"/>
        </w:rPr>
        <w:t>согласования целей, объема, сроков выездных плановых проверок юридических лиц, индивидуальных предпринимателей;</w:t>
      </w:r>
    </w:p>
    <w:p w:rsidR="001B52F4" w:rsidRPr="00B338BC" w:rsidRDefault="001B52F4" w:rsidP="001B52F4">
      <w:pPr>
        <w:autoSpaceDE w:val="0"/>
        <w:autoSpaceDN w:val="0"/>
        <w:adjustRightInd w:val="0"/>
        <w:ind w:firstLine="709"/>
        <w:jc w:val="both"/>
        <w:outlineLvl w:val="1"/>
        <w:rPr>
          <w:sz w:val="28"/>
          <w:szCs w:val="28"/>
        </w:rPr>
      </w:pPr>
      <w:r w:rsidRPr="00B338BC">
        <w:rPr>
          <w:sz w:val="28"/>
          <w:szCs w:val="28"/>
        </w:rPr>
        <w:t>2) предоставления информации на основании мотивированных запросов.</w:t>
      </w:r>
    </w:p>
    <w:p w:rsidR="001B52F4" w:rsidRPr="00B338BC" w:rsidRDefault="001B52F4" w:rsidP="001B52F4">
      <w:pPr>
        <w:ind w:firstLine="708"/>
        <w:jc w:val="both"/>
        <w:rPr>
          <w:sz w:val="28"/>
          <w:szCs w:val="28"/>
        </w:rPr>
      </w:pPr>
      <w:r w:rsidRPr="00B338BC">
        <w:rPr>
          <w:sz w:val="28"/>
          <w:szCs w:val="28"/>
        </w:rPr>
        <w:t xml:space="preserve">Исполнение государственной функции по </w:t>
      </w:r>
      <w:proofErr w:type="gramStart"/>
      <w:r w:rsidRPr="00B338BC">
        <w:rPr>
          <w:sz w:val="28"/>
          <w:szCs w:val="28"/>
        </w:rPr>
        <w:t>контролю за</w:t>
      </w:r>
      <w:proofErr w:type="gramEnd"/>
      <w:r w:rsidRPr="00B338BC">
        <w:rPr>
          <w:sz w:val="28"/>
          <w:szCs w:val="28"/>
        </w:rPr>
        <w:t xml:space="preserve"> приемом на работу инвалидов осуществляется министерством в соответствии со следующими нормативно-правовыми актами:</w:t>
      </w:r>
    </w:p>
    <w:p w:rsidR="001B52F4" w:rsidRPr="00B338BC" w:rsidRDefault="001B52F4" w:rsidP="001B52F4">
      <w:pPr>
        <w:ind w:firstLine="708"/>
        <w:jc w:val="both"/>
        <w:rPr>
          <w:sz w:val="28"/>
          <w:szCs w:val="28"/>
          <w:u w:val="single"/>
        </w:rPr>
      </w:pPr>
      <w:r w:rsidRPr="00B338BC">
        <w:rPr>
          <w:sz w:val="28"/>
          <w:szCs w:val="28"/>
          <w:u w:val="single"/>
        </w:rPr>
        <w:t>1. Федерального уровня:</w:t>
      </w:r>
    </w:p>
    <w:p w:rsidR="001B52F4" w:rsidRPr="00B338BC" w:rsidRDefault="001B52F4" w:rsidP="001B52F4">
      <w:pPr>
        <w:tabs>
          <w:tab w:val="num" w:pos="709"/>
        </w:tabs>
        <w:suppressAutoHyphens/>
        <w:autoSpaceDE w:val="0"/>
        <w:autoSpaceDN w:val="0"/>
        <w:adjustRightInd w:val="0"/>
        <w:jc w:val="both"/>
        <w:rPr>
          <w:sz w:val="28"/>
          <w:szCs w:val="28"/>
        </w:rPr>
      </w:pPr>
      <w:r w:rsidRPr="00B338BC">
        <w:rPr>
          <w:sz w:val="28"/>
          <w:szCs w:val="28"/>
        </w:rPr>
        <w:tab/>
        <w:t>- Закон Российской Федерации от 19.04.1991 № 1032-1 «О занятости населения в Российской Федерации»;</w:t>
      </w:r>
    </w:p>
    <w:p w:rsidR="001B52F4" w:rsidRPr="00B338BC" w:rsidRDefault="001B52F4" w:rsidP="001B52F4">
      <w:pPr>
        <w:tabs>
          <w:tab w:val="num" w:pos="709"/>
        </w:tabs>
        <w:suppressAutoHyphens/>
        <w:autoSpaceDE w:val="0"/>
        <w:autoSpaceDN w:val="0"/>
        <w:adjustRightInd w:val="0"/>
        <w:jc w:val="both"/>
        <w:rPr>
          <w:sz w:val="28"/>
          <w:szCs w:val="28"/>
        </w:rPr>
      </w:pPr>
      <w:r w:rsidRPr="00B338BC">
        <w:rPr>
          <w:sz w:val="28"/>
          <w:szCs w:val="28"/>
        </w:rPr>
        <w:tab/>
      </w:r>
      <w:proofErr w:type="gramStart"/>
      <w:r w:rsidRPr="00B338BC">
        <w:rPr>
          <w:sz w:val="28"/>
          <w:szCs w:val="28"/>
        </w:rPr>
        <w:t>- Федеральные законы от 24.11.1995 №181-ФЗ «О социальной защите инвалидов в Российской Федерации», от 30.12.2001 №195-ФЗ «Кодекс Российской Федерации об административных правонарушениях», от 02.05.2006 № 59-ФЗ «О порядке рассмотрения обращения граждан Российской Федерации», от 25.12.2008 № 273-ФЗ «О противодействии коррупции»,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B52F4" w:rsidRPr="00B338BC" w:rsidRDefault="00F15743" w:rsidP="001B52F4">
      <w:pPr>
        <w:tabs>
          <w:tab w:val="num" w:pos="709"/>
        </w:tabs>
        <w:suppressAutoHyphens/>
        <w:autoSpaceDE w:val="0"/>
        <w:autoSpaceDN w:val="0"/>
        <w:adjustRightInd w:val="0"/>
        <w:jc w:val="both"/>
        <w:rPr>
          <w:sz w:val="28"/>
          <w:szCs w:val="28"/>
        </w:rPr>
      </w:pPr>
      <w:r>
        <w:rPr>
          <w:sz w:val="28"/>
          <w:szCs w:val="28"/>
        </w:rPr>
        <w:tab/>
        <w:t>- п</w:t>
      </w:r>
      <w:r w:rsidR="001B52F4" w:rsidRPr="00B338BC">
        <w:rPr>
          <w:sz w:val="28"/>
          <w:szCs w:val="28"/>
        </w:rPr>
        <w:t>риказ Мин</w:t>
      </w:r>
      <w:r>
        <w:rPr>
          <w:sz w:val="28"/>
          <w:szCs w:val="28"/>
        </w:rPr>
        <w:t xml:space="preserve">истерства </w:t>
      </w:r>
      <w:r w:rsidR="001B52F4" w:rsidRPr="00B338BC">
        <w:rPr>
          <w:sz w:val="28"/>
          <w:szCs w:val="28"/>
        </w:rPr>
        <w:t>эконом</w:t>
      </w:r>
      <w:r>
        <w:rPr>
          <w:sz w:val="28"/>
          <w:szCs w:val="28"/>
        </w:rPr>
        <w:t xml:space="preserve">ического </w:t>
      </w:r>
      <w:r w:rsidR="001B52F4" w:rsidRPr="00B338BC">
        <w:rPr>
          <w:sz w:val="28"/>
          <w:szCs w:val="28"/>
        </w:rPr>
        <w:t>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52F4" w:rsidRDefault="00F15743" w:rsidP="001B52F4">
      <w:pPr>
        <w:tabs>
          <w:tab w:val="num" w:pos="709"/>
        </w:tabs>
        <w:suppressAutoHyphens/>
        <w:autoSpaceDE w:val="0"/>
        <w:autoSpaceDN w:val="0"/>
        <w:adjustRightInd w:val="0"/>
        <w:jc w:val="both"/>
        <w:rPr>
          <w:sz w:val="28"/>
          <w:szCs w:val="28"/>
        </w:rPr>
      </w:pPr>
      <w:r>
        <w:rPr>
          <w:sz w:val="28"/>
          <w:szCs w:val="28"/>
        </w:rPr>
        <w:tab/>
        <w:t>- п</w:t>
      </w:r>
      <w:r w:rsidR="001B52F4" w:rsidRPr="00B338BC">
        <w:rPr>
          <w:sz w:val="28"/>
          <w:szCs w:val="28"/>
        </w:rPr>
        <w:t>риказ Мин</w:t>
      </w:r>
      <w:r>
        <w:rPr>
          <w:sz w:val="28"/>
          <w:szCs w:val="28"/>
        </w:rPr>
        <w:t xml:space="preserve">истерства </w:t>
      </w:r>
      <w:r w:rsidR="001B52F4" w:rsidRPr="00B338BC">
        <w:rPr>
          <w:sz w:val="28"/>
          <w:szCs w:val="28"/>
        </w:rPr>
        <w:t>труда</w:t>
      </w:r>
      <w:r>
        <w:rPr>
          <w:sz w:val="28"/>
          <w:szCs w:val="28"/>
        </w:rPr>
        <w:t xml:space="preserve"> и социальной защиты </w:t>
      </w:r>
      <w:r w:rsidR="001B52F4" w:rsidRPr="00B338BC">
        <w:rPr>
          <w:sz w:val="28"/>
          <w:szCs w:val="28"/>
        </w:rPr>
        <w:t xml:space="preserve"> Росси</w:t>
      </w:r>
      <w:r>
        <w:rPr>
          <w:sz w:val="28"/>
          <w:szCs w:val="28"/>
        </w:rPr>
        <w:t>йской Федерации</w:t>
      </w:r>
      <w:r w:rsidR="001B52F4" w:rsidRPr="00B338BC">
        <w:rPr>
          <w:sz w:val="28"/>
          <w:szCs w:val="28"/>
        </w:rPr>
        <w:t xml:space="preserve"> от 30.04.2013 № 181н «Об утверждении федерального стандарта государственной функции надзора и </w:t>
      </w:r>
      <w:proofErr w:type="gramStart"/>
      <w:r w:rsidR="001B52F4" w:rsidRPr="00B338BC">
        <w:rPr>
          <w:sz w:val="28"/>
          <w:szCs w:val="28"/>
        </w:rPr>
        <w:t>контроля за</w:t>
      </w:r>
      <w:proofErr w:type="gramEnd"/>
      <w:r w:rsidR="001B52F4" w:rsidRPr="00B338BC">
        <w:rPr>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r w:rsidR="00C41DE3">
        <w:rPr>
          <w:sz w:val="28"/>
          <w:szCs w:val="28"/>
        </w:rPr>
        <w:t>.</w:t>
      </w:r>
    </w:p>
    <w:p w:rsidR="00C75AE0" w:rsidRPr="00B338BC" w:rsidRDefault="00C75AE0" w:rsidP="001B52F4">
      <w:pPr>
        <w:tabs>
          <w:tab w:val="num" w:pos="709"/>
        </w:tabs>
        <w:suppressAutoHyphens/>
        <w:autoSpaceDE w:val="0"/>
        <w:autoSpaceDN w:val="0"/>
        <w:adjustRightInd w:val="0"/>
        <w:jc w:val="both"/>
        <w:rPr>
          <w:sz w:val="28"/>
          <w:szCs w:val="28"/>
        </w:rPr>
      </w:pPr>
    </w:p>
    <w:p w:rsidR="001B52F4" w:rsidRPr="00B338BC" w:rsidRDefault="001B52F4" w:rsidP="001B52F4">
      <w:pPr>
        <w:tabs>
          <w:tab w:val="num" w:pos="709"/>
        </w:tabs>
        <w:suppressAutoHyphens/>
        <w:autoSpaceDE w:val="0"/>
        <w:autoSpaceDN w:val="0"/>
        <w:adjustRightInd w:val="0"/>
        <w:jc w:val="both"/>
        <w:rPr>
          <w:sz w:val="28"/>
          <w:szCs w:val="28"/>
          <w:u w:val="single"/>
        </w:rPr>
      </w:pPr>
      <w:r w:rsidRPr="00B338BC">
        <w:rPr>
          <w:sz w:val="28"/>
          <w:szCs w:val="28"/>
        </w:rPr>
        <w:lastRenderedPageBreak/>
        <w:tab/>
      </w:r>
      <w:r w:rsidR="00C41DE3">
        <w:rPr>
          <w:sz w:val="28"/>
          <w:szCs w:val="28"/>
          <w:u w:val="single"/>
        </w:rPr>
        <w:t>2.</w:t>
      </w:r>
      <w:r w:rsidRPr="00B338BC">
        <w:rPr>
          <w:sz w:val="28"/>
          <w:szCs w:val="28"/>
          <w:u w:val="single"/>
        </w:rPr>
        <w:t xml:space="preserve"> Регионального уровня:</w:t>
      </w:r>
    </w:p>
    <w:p w:rsidR="001B52F4" w:rsidRPr="00B338BC" w:rsidRDefault="00C75AE0" w:rsidP="001B52F4">
      <w:pPr>
        <w:tabs>
          <w:tab w:val="num" w:pos="709"/>
          <w:tab w:val="num" w:pos="1134"/>
        </w:tabs>
        <w:suppressAutoHyphens/>
        <w:autoSpaceDE w:val="0"/>
        <w:autoSpaceDN w:val="0"/>
        <w:adjustRightInd w:val="0"/>
        <w:jc w:val="both"/>
        <w:rPr>
          <w:sz w:val="28"/>
          <w:szCs w:val="28"/>
        </w:rPr>
      </w:pPr>
      <w:r>
        <w:rPr>
          <w:sz w:val="28"/>
          <w:szCs w:val="28"/>
        </w:rPr>
        <w:tab/>
      </w:r>
      <w:proofErr w:type="gramStart"/>
      <w:r>
        <w:rPr>
          <w:sz w:val="28"/>
          <w:szCs w:val="28"/>
        </w:rPr>
        <w:t>- </w:t>
      </w:r>
      <w:r w:rsidR="00F15743">
        <w:rPr>
          <w:sz w:val="28"/>
          <w:szCs w:val="28"/>
        </w:rPr>
        <w:t>п</w:t>
      </w:r>
      <w:r w:rsidR="001B52F4" w:rsidRPr="00B338BC">
        <w:rPr>
          <w:sz w:val="28"/>
          <w:szCs w:val="28"/>
        </w:rPr>
        <w:t>остановления Правительства Новосибирской области от 21.10.2013 № 456-п «О квотировании рабочих мест для трудоустройства инвалидов в Новосибирской области», от 01.08.2017 № 296-п «Об утверждении Положения о министерстве труда и социального развития Новосибирской области», от 10.04.2018 № 122-п «О порядке организации и осуществления регионального государственного надзора и контроля за приемом на работу инвалидов в пределах установленной квоты с правом проведения проверок, выдачи обязательных для</w:t>
      </w:r>
      <w:proofErr w:type="gramEnd"/>
      <w:r w:rsidR="001B52F4" w:rsidRPr="00B338BC">
        <w:rPr>
          <w:sz w:val="28"/>
          <w:szCs w:val="28"/>
        </w:rPr>
        <w:t xml:space="preserve"> исполнения предписаний и составления протоколов в Новосибирской области»;</w:t>
      </w:r>
    </w:p>
    <w:p w:rsidR="001B52F4" w:rsidRPr="00B338BC" w:rsidRDefault="00C75AE0" w:rsidP="001B52F4">
      <w:pPr>
        <w:tabs>
          <w:tab w:val="num" w:pos="709"/>
          <w:tab w:val="num" w:pos="1134"/>
        </w:tabs>
        <w:suppressAutoHyphens/>
        <w:autoSpaceDE w:val="0"/>
        <w:autoSpaceDN w:val="0"/>
        <w:adjustRightInd w:val="0"/>
        <w:jc w:val="both"/>
        <w:rPr>
          <w:sz w:val="28"/>
          <w:szCs w:val="28"/>
        </w:rPr>
      </w:pPr>
      <w:r>
        <w:rPr>
          <w:sz w:val="28"/>
          <w:szCs w:val="28"/>
        </w:rPr>
        <w:tab/>
      </w:r>
      <w:proofErr w:type="gramStart"/>
      <w:r>
        <w:rPr>
          <w:sz w:val="28"/>
          <w:szCs w:val="28"/>
        </w:rPr>
        <w:t>- </w:t>
      </w:r>
      <w:r w:rsidR="00F15743">
        <w:rPr>
          <w:sz w:val="28"/>
          <w:szCs w:val="28"/>
        </w:rPr>
        <w:t>п</w:t>
      </w:r>
      <w:r w:rsidR="001B52F4" w:rsidRPr="00B338BC">
        <w:rPr>
          <w:sz w:val="28"/>
          <w:szCs w:val="28"/>
        </w:rPr>
        <w:t>риказы министерства труда, занятости и трудовых ресурсов Новосибирской области от 31.10.2013 № 571 «Об утверждении Административного регламента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от 30.06.2015 № 353 «Об утверждении порядка уплаты платежей, являющимися</w:t>
      </w:r>
      <w:proofErr w:type="gramEnd"/>
      <w:r w:rsidR="001B52F4" w:rsidRPr="00B338BC">
        <w:rPr>
          <w:sz w:val="28"/>
          <w:szCs w:val="28"/>
        </w:rPr>
        <w:t xml:space="preserve"> источниками неналоговых доходов областного бюджета Новосибирской области»;</w:t>
      </w:r>
    </w:p>
    <w:p w:rsidR="001B52F4" w:rsidRPr="00B338BC" w:rsidRDefault="00C75AE0" w:rsidP="001B52F4">
      <w:pPr>
        <w:tabs>
          <w:tab w:val="num" w:pos="709"/>
          <w:tab w:val="num" w:pos="1134"/>
        </w:tabs>
        <w:suppressAutoHyphens/>
        <w:autoSpaceDE w:val="0"/>
        <w:autoSpaceDN w:val="0"/>
        <w:adjustRightInd w:val="0"/>
        <w:jc w:val="both"/>
        <w:rPr>
          <w:sz w:val="28"/>
          <w:szCs w:val="28"/>
        </w:rPr>
      </w:pPr>
      <w:r>
        <w:rPr>
          <w:sz w:val="28"/>
          <w:szCs w:val="28"/>
        </w:rPr>
        <w:tab/>
        <w:t>- </w:t>
      </w:r>
      <w:r w:rsidR="00F15743">
        <w:rPr>
          <w:sz w:val="28"/>
          <w:szCs w:val="28"/>
        </w:rPr>
        <w:t>п</w:t>
      </w:r>
      <w:r w:rsidR="001B52F4" w:rsidRPr="00B338BC">
        <w:rPr>
          <w:sz w:val="28"/>
          <w:szCs w:val="28"/>
        </w:rPr>
        <w:t>риказ министерства труда и социального развития Новосибирской области от 03.05.2018 № 518 «Об утверждении перечня должностных лиц министерства труда и социального развития Новосибирской области, уполномоченных составлять протоколы об административных правонарушениях».</w:t>
      </w:r>
    </w:p>
    <w:p w:rsidR="001B52F4" w:rsidRPr="00B338BC" w:rsidRDefault="001B52F4" w:rsidP="001B52F4">
      <w:pPr>
        <w:autoSpaceDE w:val="0"/>
        <w:autoSpaceDN w:val="0"/>
        <w:adjustRightInd w:val="0"/>
        <w:ind w:firstLine="709"/>
        <w:jc w:val="both"/>
        <w:rPr>
          <w:sz w:val="28"/>
          <w:szCs w:val="28"/>
        </w:rPr>
      </w:pPr>
      <w:r w:rsidRPr="00B338BC">
        <w:rPr>
          <w:sz w:val="28"/>
          <w:szCs w:val="28"/>
        </w:rPr>
        <w:t xml:space="preserve">Функции по осуществлению </w:t>
      </w:r>
      <w:proofErr w:type="gramStart"/>
      <w:r w:rsidRPr="00B338BC">
        <w:rPr>
          <w:sz w:val="28"/>
          <w:szCs w:val="28"/>
        </w:rPr>
        <w:t>контроля за</w:t>
      </w:r>
      <w:proofErr w:type="gramEnd"/>
      <w:r w:rsidRPr="00B338BC">
        <w:rPr>
          <w:sz w:val="28"/>
          <w:szCs w:val="28"/>
        </w:rPr>
        <w:t xml:space="preserve"> приемом на работу инвалидов в 20</w:t>
      </w:r>
      <w:r>
        <w:rPr>
          <w:sz w:val="28"/>
          <w:szCs w:val="28"/>
        </w:rPr>
        <w:t>20</w:t>
      </w:r>
      <w:r w:rsidRPr="00B338BC">
        <w:rPr>
          <w:sz w:val="28"/>
          <w:szCs w:val="28"/>
        </w:rPr>
        <w:t xml:space="preserve"> году были возложены на отдел трудоустройства, профессиональной ориентации и обучения управления занятости населения министерства.</w:t>
      </w:r>
    </w:p>
    <w:p w:rsidR="001B52F4" w:rsidRPr="00B338BC" w:rsidRDefault="001B52F4" w:rsidP="001B52F4">
      <w:pPr>
        <w:autoSpaceDE w:val="0"/>
        <w:autoSpaceDN w:val="0"/>
        <w:adjustRightInd w:val="0"/>
        <w:ind w:firstLine="709"/>
        <w:jc w:val="both"/>
        <w:rPr>
          <w:sz w:val="28"/>
          <w:szCs w:val="28"/>
        </w:rPr>
      </w:pPr>
      <w:r w:rsidRPr="00B338BC">
        <w:rPr>
          <w:sz w:val="28"/>
          <w:szCs w:val="28"/>
        </w:rPr>
        <w:t>При осуществлении возложенных функций по контролю министерство осуществляло взаимодействие с прокуратурой Новосибирской области в части исполнения Феде</w:t>
      </w:r>
      <w:r w:rsidR="00437160">
        <w:rPr>
          <w:sz w:val="28"/>
          <w:szCs w:val="28"/>
        </w:rPr>
        <w:t>рального закона от 26.12.2008 № </w:t>
      </w:r>
      <w:r w:rsidRPr="00B338BC">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B52F4" w:rsidRPr="00B338BC" w:rsidRDefault="001B52F4" w:rsidP="001B52F4">
      <w:pPr>
        <w:ind w:firstLine="708"/>
        <w:jc w:val="both"/>
        <w:rPr>
          <w:sz w:val="28"/>
          <w:szCs w:val="28"/>
        </w:rPr>
      </w:pPr>
      <w:proofErr w:type="gramStart"/>
      <w:r w:rsidRPr="00B338BC">
        <w:rPr>
          <w:sz w:val="28"/>
          <w:szCs w:val="28"/>
        </w:rPr>
        <w:t>Предметом регионального контроля в сфере социального обслуживания является деятельность министерства, направленная на предупреждение, выявление и пресечение нарушения юридическими лицами независимо от их организационно-правовой формы и (или) индивидуальными предпринимателями, осуществляющими социальное обслуживание, обязательных требований федеральных законов, иных нормативных правовых актов Российской Федерации, законов Новосибирской области и иных нормативных правовых актов Новосибирской области, регулирующих социальное обслуживание граждан, и принятие предусмотренных законодательством мер</w:t>
      </w:r>
      <w:proofErr w:type="gramEnd"/>
      <w:r w:rsidRPr="00B338BC">
        <w:rPr>
          <w:sz w:val="28"/>
          <w:szCs w:val="28"/>
        </w:rPr>
        <w:t xml:space="preserve"> по пресечению и (или) устранению последствий выявленных нарушений таких требований.</w:t>
      </w:r>
    </w:p>
    <w:p w:rsidR="001B52F4" w:rsidRPr="00B338BC" w:rsidRDefault="001B52F4" w:rsidP="001B52F4">
      <w:pPr>
        <w:ind w:firstLine="708"/>
        <w:jc w:val="both"/>
        <w:rPr>
          <w:sz w:val="28"/>
          <w:szCs w:val="28"/>
        </w:rPr>
      </w:pPr>
      <w:r w:rsidRPr="00B338BC">
        <w:rPr>
          <w:sz w:val="28"/>
          <w:szCs w:val="28"/>
        </w:rPr>
        <w:t xml:space="preserve">Лицами, в отношении которых министерством осуществляется государственный региональный контроль в сфере социального обслуживания, являются поставщики социальных услуг – юридические лица независимо от их организационно-правовой формы и (или) индивидуальные предприниматели, </w:t>
      </w:r>
      <w:r w:rsidRPr="00B338BC">
        <w:rPr>
          <w:sz w:val="28"/>
          <w:szCs w:val="28"/>
        </w:rPr>
        <w:lastRenderedPageBreak/>
        <w:t>осуществляющие социальное обслуживание (за исключением государственных учреждений социального обслуживания Новосибирской области, подведомственных министерству, в отношении которых министерством осуществляется внутриведомственный контроль).</w:t>
      </w:r>
    </w:p>
    <w:p w:rsidR="001B52F4" w:rsidRPr="00B338BC" w:rsidRDefault="001B52F4" w:rsidP="001B52F4">
      <w:pPr>
        <w:ind w:firstLine="708"/>
        <w:jc w:val="both"/>
        <w:rPr>
          <w:sz w:val="28"/>
          <w:szCs w:val="28"/>
        </w:rPr>
      </w:pPr>
      <w:r w:rsidRPr="00B338BC">
        <w:rPr>
          <w:sz w:val="28"/>
          <w:szCs w:val="28"/>
        </w:rPr>
        <w:t xml:space="preserve">Исполнение государственной функции по проведению регионального контроля в сфере социального обслуживания и </w:t>
      </w:r>
      <w:proofErr w:type="gramStart"/>
      <w:r w:rsidRPr="00B338BC">
        <w:rPr>
          <w:sz w:val="28"/>
          <w:szCs w:val="28"/>
        </w:rPr>
        <w:t>контроля за</w:t>
      </w:r>
      <w:proofErr w:type="gramEnd"/>
      <w:r w:rsidRPr="00B338BC">
        <w:rPr>
          <w:sz w:val="28"/>
          <w:szCs w:val="28"/>
        </w:rPr>
        <w:t xml:space="preserve"> приемом на работу инвалидов осуществляется должностными лицами министерства – государственными гражданскими служащими. </w:t>
      </w:r>
    </w:p>
    <w:p w:rsidR="001B52F4" w:rsidRPr="00B338BC" w:rsidRDefault="001B52F4" w:rsidP="001B52F4">
      <w:pPr>
        <w:ind w:firstLine="708"/>
        <w:jc w:val="both"/>
        <w:rPr>
          <w:sz w:val="28"/>
          <w:szCs w:val="28"/>
        </w:rPr>
      </w:pPr>
      <w:r w:rsidRPr="00B338BC">
        <w:rPr>
          <w:sz w:val="28"/>
          <w:szCs w:val="28"/>
        </w:rPr>
        <w:t>Деятельность по осуществлению регионального контроля в сфере социального обслуживания на территории региона осуществляется в соответствии с нормативными правовыми актами, регламентирующими порядок исполнения государственной функции.</w:t>
      </w:r>
    </w:p>
    <w:p w:rsidR="001B52F4" w:rsidRPr="00B338BC" w:rsidRDefault="001B52F4" w:rsidP="001B52F4">
      <w:pPr>
        <w:ind w:firstLine="708"/>
        <w:jc w:val="both"/>
        <w:rPr>
          <w:sz w:val="28"/>
          <w:szCs w:val="28"/>
        </w:rPr>
      </w:pPr>
      <w:r w:rsidRPr="00B338BC">
        <w:rPr>
          <w:sz w:val="28"/>
          <w:szCs w:val="28"/>
        </w:rPr>
        <w:t>Исполнение регионального контроля в сфере социального обслуживания осуществляется министерством в соответствии со следующими нормативно-правовыми актами:</w:t>
      </w:r>
    </w:p>
    <w:p w:rsidR="001B52F4" w:rsidRPr="00B338BC" w:rsidRDefault="001B52F4" w:rsidP="001B52F4">
      <w:pPr>
        <w:ind w:firstLine="708"/>
        <w:jc w:val="both"/>
        <w:rPr>
          <w:sz w:val="28"/>
          <w:szCs w:val="28"/>
          <w:u w:val="single"/>
        </w:rPr>
      </w:pPr>
      <w:r w:rsidRPr="00B338BC">
        <w:rPr>
          <w:sz w:val="28"/>
          <w:szCs w:val="28"/>
          <w:u w:val="single"/>
        </w:rPr>
        <w:t>1. Федерального уровня:</w:t>
      </w:r>
    </w:p>
    <w:p w:rsidR="001B52F4" w:rsidRPr="00B338BC" w:rsidRDefault="001B52F4" w:rsidP="001B52F4">
      <w:pPr>
        <w:ind w:firstLine="708"/>
        <w:jc w:val="both"/>
        <w:rPr>
          <w:sz w:val="28"/>
          <w:szCs w:val="28"/>
        </w:rPr>
      </w:pPr>
      <w:r w:rsidRPr="00B338BC">
        <w:rPr>
          <w:sz w:val="28"/>
          <w:szCs w:val="28"/>
        </w:rPr>
        <w:t>- </w:t>
      </w:r>
      <w:hyperlink r:id="rId15" w:history="1">
        <w:r w:rsidRPr="00B338BC">
          <w:rPr>
            <w:sz w:val="28"/>
            <w:szCs w:val="28"/>
          </w:rPr>
          <w:t>Кодекс</w:t>
        </w:r>
      </w:hyperlink>
      <w:r w:rsidRPr="00B338BC">
        <w:rPr>
          <w:sz w:val="28"/>
          <w:szCs w:val="28"/>
        </w:rPr>
        <w:t xml:space="preserve">ом Российской Федерации об административных правонарушениях </w:t>
      </w:r>
      <w:hyperlink r:id="rId16" w:history="1">
        <w:r w:rsidR="00437160">
          <w:rPr>
            <w:sz w:val="28"/>
            <w:szCs w:val="28"/>
          </w:rPr>
          <w:t>от 30.12.2001 № </w:t>
        </w:r>
        <w:r w:rsidRPr="00B338BC">
          <w:rPr>
            <w:sz w:val="28"/>
            <w:szCs w:val="28"/>
          </w:rPr>
          <w:t>195-ФЗ</w:t>
        </w:r>
      </w:hyperlink>
      <w:r w:rsidRPr="00B338BC">
        <w:rPr>
          <w:sz w:val="28"/>
          <w:szCs w:val="28"/>
        </w:rPr>
        <w:t>;</w:t>
      </w:r>
    </w:p>
    <w:p w:rsidR="001B52F4" w:rsidRPr="00B338BC" w:rsidRDefault="001B52F4" w:rsidP="001B52F4">
      <w:pPr>
        <w:ind w:firstLine="708"/>
        <w:jc w:val="both"/>
        <w:rPr>
          <w:sz w:val="28"/>
          <w:szCs w:val="28"/>
        </w:rPr>
      </w:pPr>
      <w:proofErr w:type="gramStart"/>
      <w:r w:rsidRPr="00B338BC">
        <w:rPr>
          <w:sz w:val="28"/>
          <w:szCs w:val="28"/>
        </w:rPr>
        <w:t>- </w:t>
      </w:r>
      <w:r w:rsidR="00F15743">
        <w:rPr>
          <w:sz w:val="28"/>
          <w:szCs w:val="28"/>
        </w:rPr>
        <w:t>ф</w:t>
      </w:r>
      <w:r w:rsidRPr="00B338BC">
        <w:rPr>
          <w:sz w:val="28"/>
          <w:szCs w:val="28"/>
        </w:rPr>
        <w:t xml:space="preserve">едеральными </w:t>
      </w:r>
      <w:hyperlink r:id="rId17" w:history="1">
        <w:r w:rsidRPr="00B338BC">
          <w:rPr>
            <w:sz w:val="28"/>
            <w:szCs w:val="28"/>
          </w:rPr>
          <w:t>законами</w:t>
        </w:r>
      </w:hyperlink>
      <w:r w:rsidR="00F15743">
        <w:rPr>
          <w:sz w:val="28"/>
          <w:szCs w:val="28"/>
        </w:rPr>
        <w:t xml:space="preserve"> от 26.12.2008 № </w:t>
      </w:r>
      <w:r w:rsidRPr="00B338BC">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02.05.2006 № 59-ФЗ «О порядке рассмотрения обращений граждан Российс</w:t>
      </w:r>
      <w:r w:rsidR="002968AC">
        <w:rPr>
          <w:sz w:val="28"/>
          <w:szCs w:val="28"/>
        </w:rPr>
        <w:t>кой Федерации», от 28.12.2013 № </w:t>
      </w:r>
      <w:r w:rsidRPr="00B338BC">
        <w:rPr>
          <w:sz w:val="28"/>
          <w:szCs w:val="28"/>
        </w:rPr>
        <w:t>442-ФЗ «Об основах социального обслуживания граждан в Российской Федерации», от 21.12.1996 № 159-ФЗ «О дополнительных гарантиях по социальной поддержке детей-сирот и детей, оставшихся без попече</w:t>
      </w:r>
      <w:r w:rsidR="002968AC">
        <w:rPr>
          <w:sz w:val="28"/>
          <w:szCs w:val="28"/>
        </w:rPr>
        <w:t>ния родителей», от 24.11.1995</w:t>
      </w:r>
      <w:proofErr w:type="gramEnd"/>
      <w:r w:rsidR="002968AC">
        <w:rPr>
          <w:sz w:val="28"/>
          <w:szCs w:val="28"/>
        </w:rPr>
        <w:t xml:space="preserve"> № </w:t>
      </w:r>
      <w:r w:rsidRPr="00B338BC">
        <w:rPr>
          <w:sz w:val="28"/>
          <w:szCs w:val="28"/>
        </w:rPr>
        <w:t xml:space="preserve">181-ФЗ «О социальной защите инвалидов в Российской Федерации»; </w:t>
      </w:r>
    </w:p>
    <w:p w:rsidR="001B52F4" w:rsidRPr="00B338BC" w:rsidRDefault="001B52F4" w:rsidP="001B52F4">
      <w:pPr>
        <w:ind w:firstLine="708"/>
        <w:jc w:val="both"/>
        <w:rPr>
          <w:sz w:val="28"/>
          <w:szCs w:val="28"/>
        </w:rPr>
      </w:pPr>
      <w:proofErr w:type="gramStart"/>
      <w:r w:rsidRPr="00B338BC">
        <w:rPr>
          <w:sz w:val="28"/>
          <w:szCs w:val="28"/>
        </w:rPr>
        <w:t>- </w:t>
      </w:r>
      <w:hyperlink r:id="rId18" w:history="1">
        <w:r w:rsidR="00F15743">
          <w:rPr>
            <w:sz w:val="28"/>
            <w:szCs w:val="28"/>
          </w:rPr>
          <w:t>п</w:t>
        </w:r>
        <w:r w:rsidRPr="00B338BC">
          <w:rPr>
            <w:sz w:val="28"/>
            <w:szCs w:val="28"/>
          </w:rPr>
          <w:t>остановлениями</w:t>
        </w:r>
      </w:hyperlink>
      <w:r w:rsidRPr="00B338BC">
        <w:rPr>
          <w:sz w:val="28"/>
          <w:szCs w:val="28"/>
        </w:rPr>
        <w:t xml:space="preserve"> Правительства Российской Федерации от 30.06.2010</w:t>
      </w:r>
      <w:r w:rsidR="002968AC">
        <w:rPr>
          <w:sz w:val="28"/>
          <w:szCs w:val="28"/>
        </w:rPr>
        <w:t xml:space="preserve">     </w:t>
      </w:r>
      <w:r w:rsidRPr="00B338BC">
        <w:rPr>
          <w:sz w:val="28"/>
          <w:szCs w:val="28"/>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 24.11.2</w:t>
      </w:r>
      <w:r w:rsidR="002968AC">
        <w:rPr>
          <w:sz w:val="28"/>
          <w:szCs w:val="28"/>
        </w:rPr>
        <w:t>014 № </w:t>
      </w:r>
      <w:r w:rsidRPr="00B338BC">
        <w:rPr>
          <w:sz w:val="28"/>
          <w:szCs w:val="28"/>
        </w:rPr>
        <w:t>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w:t>
      </w:r>
      <w:r w:rsidR="002968AC">
        <w:rPr>
          <w:sz w:val="28"/>
          <w:szCs w:val="28"/>
        </w:rPr>
        <w:t>ети «Интернет», от 28.04.2015 № </w:t>
      </w:r>
      <w:r w:rsidRPr="00B338BC">
        <w:rPr>
          <w:sz w:val="28"/>
          <w:szCs w:val="28"/>
        </w:rPr>
        <w:t>415 «О Правилах формирования и</w:t>
      </w:r>
      <w:proofErr w:type="gramEnd"/>
      <w:r w:rsidRPr="00B338BC">
        <w:rPr>
          <w:sz w:val="28"/>
          <w:szCs w:val="28"/>
        </w:rPr>
        <w:t xml:space="preserve"> </w:t>
      </w:r>
      <w:proofErr w:type="gramStart"/>
      <w:r w:rsidRPr="00B338BC">
        <w:rPr>
          <w:sz w:val="28"/>
          <w:szCs w:val="28"/>
        </w:rPr>
        <w:t xml:space="preserve">ведения единого реестра проверок»,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(вместе с «Положением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 </w:t>
      </w:r>
      <w:proofErr w:type="gramEnd"/>
    </w:p>
    <w:p w:rsidR="001B52F4" w:rsidRPr="00B338BC" w:rsidRDefault="002968AC" w:rsidP="001B52F4">
      <w:pPr>
        <w:ind w:firstLine="708"/>
        <w:jc w:val="both"/>
        <w:rPr>
          <w:sz w:val="28"/>
          <w:szCs w:val="28"/>
        </w:rPr>
      </w:pPr>
      <w:r>
        <w:rPr>
          <w:sz w:val="28"/>
          <w:szCs w:val="28"/>
        </w:rPr>
        <w:t>- </w:t>
      </w:r>
      <w:hyperlink r:id="rId19" w:history="1">
        <w:r>
          <w:rPr>
            <w:sz w:val="28"/>
            <w:szCs w:val="28"/>
          </w:rPr>
          <w:t>п</w:t>
        </w:r>
        <w:r w:rsidR="001B52F4" w:rsidRPr="00B338BC">
          <w:rPr>
            <w:sz w:val="28"/>
            <w:szCs w:val="28"/>
          </w:rPr>
          <w:t>риказом</w:t>
        </w:r>
      </w:hyperlink>
      <w:r w:rsidR="001B52F4" w:rsidRPr="00B338BC">
        <w:rPr>
          <w:sz w:val="28"/>
          <w:szCs w:val="28"/>
        </w:rPr>
        <w:t xml:space="preserve"> Генпрокуратуры России от 27.03.2009 № 93 «О реализации Феде</w:t>
      </w:r>
      <w:r w:rsidR="00437160">
        <w:rPr>
          <w:sz w:val="28"/>
          <w:szCs w:val="28"/>
        </w:rPr>
        <w:t>рального закона от 26.12.2008 № </w:t>
      </w:r>
      <w:r w:rsidR="001B52F4" w:rsidRPr="00B338BC">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52F4" w:rsidRPr="00B338BC" w:rsidRDefault="001B52F4" w:rsidP="001B52F4">
      <w:pPr>
        <w:ind w:firstLine="708"/>
        <w:jc w:val="both"/>
        <w:rPr>
          <w:sz w:val="28"/>
          <w:szCs w:val="28"/>
        </w:rPr>
      </w:pPr>
      <w:r w:rsidRPr="00B338BC">
        <w:rPr>
          <w:sz w:val="28"/>
          <w:szCs w:val="28"/>
        </w:rPr>
        <w:lastRenderedPageBreak/>
        <w:t>- </w:t>
      </w:r>
      <w:hyperlink r:id="rId20" w:history="1">
        <w:r w:rsidR="002968AC">
          <w:rPr>
            <w:sz w:val="28"/>
            <w:szCs w:val="28"/>
          </w:rPr>
          <w:t>п</w:t>
        </w:r>
        <w:r w:rsidRPr="00B338BC">
          <w:rPr>
            <w:sz w:val="28"/>
            <w:szCs w:val="28"/>
          </w:rPr>
          <w:t>риказом</w:t>
        </w:r>
      </w:hyperlink>
      <w:r w:rsidRPr="00B338BC">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52F4" w:rsidRPr="00B338BC" w:rsidRDefault="001B52F4" w:rsidP="001B52F4">
      <w:pPr>
        <w:ind w:firstLine="708"/>
        <w:jc w:val="both"/>
        <w:rPr>
          <w:sz w:val="28"/>
          <w:szCs w:val="28"/>
        </w:rPr>
      </w:pPr>
      <w:r w:rsidRPr="00B338BC">
        <w:rPr>
          <w:sz w:val="28"/>
          <w:szCs w:val="28"/>
        </w:rPr>
        <w:t xml:space="preserve">- «ГОСТ </w:t>
      </w:r>
      <w:proofErr w:type="gramStart"/>
      <w:r w:rsidRPr="00B338BC">
        <w:rPr>
          <w:sz w:val="28"/>
          <w:szCs w:val="28"/>
        </w:rPr>
        <w:t>Р</w:t>
      </w:r>
      <w:proofErr w:type="gramEnd"/>
      <w:r w:rsidRPr="00B338BC">
        <w:rPr>
          <w:sz w:val="28"/>
          <w:szCs w:val="28"/>
        </w:rPr>
        <w:t xml:space="preserve"> 54990-2012. Национальный стандарт Российской Федерации. Социальное обслуживание населения. Реабилитационные услуги лицам, зависимым от наркотических средств, психотропных веществ и алкоголя. </w:t>
      </w:r>
      <w:proofErr w:type="gramStart"/>
      <w:r w:rsidRPr="00B338BC">
        <w:rPr>
          <w:sz w:val="28"/>
          <w:szCs w:val="28"/>
        </w:rPr>
        <w:t>Основные виды социальных услуг»;</w:t>
      </w:r>
      <w:proofErr w:type="gramEnd"/>
    </w:p>
    <w:p w:rsidR="001B52F4" w:rsidRPr="00B338BC" w:rsidRDefault="001B52F4" w:rsidP="001B52F4">
      <w:pPr>
        <w:ind w:firstLine="708"/>
        <w:jc w:val="both"/>
        <w:rPr>
          <w:sz w:val="28"/>
          <w:szCs w:val="28"/>
        </w:rPr>
      </w:pPr>
      <w:proofErr w:type="gramStart"/>
      <w:r w:rsidRPr="00B338BC">
        <w:rPr>
          <w:sz w:val="28"/>
          <w:szCs w:val="28"/>
        </w:rPr>
        <w:t>- </w:t>
      </w:r>
      <w:hyperlink r:id="rId21" w:history="1">
        <w:r w:rsidRPr="00B338BC">
          <w:rPr>
            <w:sz w:val="28"/>
            <w:szCs w:val="28"/>
          </w:rPr>
          <w:t>СП 59.13330.2012</w:t>
        </w:r>
      </w:hyperlink>
      <w:r w:rsidRPr="00B338BC">
        <w:rPr>
          <w:sz w:val="28"/>
          <w:szCs w:val="28"/>
        </w:rPr>
        <w:t xml:space="preserve"> «СНиП 35-01-2001 «Доступность зданий и сооружений для маломобильных групп населения», включенного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26.12.2014 № 1521.</w:t>
      </w:r>
      <w:proofErr w:type="gramEnd"/>
    </w:p>
    <w:p w:rsidR="001B52F4" w:rsidRPr="00B338BC" w:rsidRDefault="001B52F4" w:rsidP="001B52F4">
      <w:pPr>
        <w:ind w:firstLine="708"/>
        <w:jc w:val="both"/>
        <w:rPr>
          <w:sz w:val="28"/>
          <w:szCs w:val="28"/>
          <w:u w:val="single"/>
        </w:rPr>
      </w:pPr>
      <w:r w:rsidRPr="00B338BC">
        <w:rPr>
          <w:sz w:val="28"/>
          <w:szCs w:val="28"/>
          <w:u w:val="single"/>
        </w:rPr>
        <w:t>2. Регионального уровня:</w:t>
      </w:r>
    </w:p>
    <w:p w:rsidR="001B52F4" w:rsidRPr="00B338BC" w:rsidRDefault="002968AC" w:rsidP="001B52F4">
      <w:pPr>
        <w:ind w:firstLine="708"/>
        <w:jc w:val="both"/>
        <w:rPr>
          <w:sz w:val="28"/>
          <w:szCs w:val="28"/>
        </w:rPr>
      </w:pPr>
      <w:proofErr w:type="gramStart"/>
      <w:r>
        <w:rPr>
          <w:sz w:val="28"/>
          <w:szCs w:val="28"/>
        </w:rPr>
        <w:t>- з</w:t>
      </w:r>
      <w:r w:rsidR="001B52F4" w:rsidRPr="00B338BC">
        <w:rPr>
          <w:sz w:val="28"/>
          <w:szCs w:val="28"/>
        </w:rPr>
        <w:t xml:space="preserve">аконом Новосибирской области от 18.12.2014 № 499-ОЗ «Об отдельных вопросах организации социального обслуживания граждан в Новосибирской области»; </w:t>
      </w:r>
      <w:proofErr w:type="gramEnd"/>
    </w:p>
    <w:p w:rsidR="001B52F4" w:rsidRPr="00B338BC" w:rsidRDefault="001B52F4" w:rsidP="001B52F4">
      <w:pPr>
        <w:ind w:firstLine="708"/>
        <w:jc w:val="both"/>
        <w:rPr>
          <w:sz w:val="28"/>
          <w:szCs w:val="28"/>
        </w:rPr>
      </w:pPr>
      <w:r w:rsidRPr="00B338BC">
        <w:rPr>
          <w:sz w:val="28"/>
          <w:szCs w:val="28"/>
        </w:rPr>
        <w:t xml:space="preserve">- постановлениями Правительства Новосибирской области </w:t>
      </w:r>
      <w:r w:rsidRPr="00B338BC">
        <w:rPr>
          <w:sz w:val="28"/>
          <w:szCs w:val="28"/>
        </w:rPr>
        <w:br/>
        <w:t xml:space="preserve">от 15.09.2014 № 375-п «Об утверждении Порядка организации и осуществления регионального государственного контроля (надзора) в сфере социального обслуживания», от 01.08.2017 № 296-п «Об утверждении Положения о министерстве труда и социального развития Новосибирской области»; </w:t>
      </w:r>
    </w:p>
    <w:p w:rsidR="001B52F4" w:rsidRPr="00B338BC" w:rsidRDefault="001B52F4" w:rsidP="001B52F4">
      <w:pPr>
        <w:ind w:firstLine="708"/>
        <w:jc w:val="both"/>
        <w:rPr>
          <w:sz w:val="28"/>
          <w:szCs w:val="28"/>
        </w:rPr>
      </w:pPr>
      <w:r w:rsidRPr="00B338BC">
        <w:rPr>
          <w:sz w:val="28"/>
          <w:szCs w:val="28"/>
        </w:rPr>
        <w:t>- приказом министерства социального развития Новосибирской области от 29.03.2016 № 205 «Об утверждении Административного регламента исполнения государственной функции по осуществлению регионального государственного контроля (надзора) в сфере социального обслуживания»;</w:t>
      </w:r>
    </w:p>
    <w:p w:rsidR="001B52F4" w:rsidRPr="00B338BC" w:rsidRDefault="001B52F4" w:rsidP="001B52F4">
      <w:pPr>
        <w:ind w:firstLine="708"/>
        <w:jc w:val="both"/>
        <w:rPr>
          <w:sz w:val="28"/>
          <w:szCs w:val="28"/>
        </w:rPr>
      </w:pPr>
      <w:r w:rsidRPr="00B338BC">
        <w:rPr>
          <w:sz w:val="28"/>
          <w:szCs w:val="28"/>
        </w:rPr>
        <w:t>- приказом министерства труда и социального развития Новоси</w:t>
      </w:r>
      <w:r w:rsidR="00437160">
        <w:rPr>
          <w:sz w:val="28"/>
          <w:szCs w:val="28"/>
        </w:rPr>
        <w:t>бирской области от 03.05.2018 № </w:t>
      </w:r>
      <w:r w:rsidRPr="00B338BC">
        <w:rPr>
          <w:sz w:val="28"/>
          <w:szCs w:val="28"/>
        </w:rPr>
        <w:t>518 «Об утверждении перечня должностных лиц министерства труда и социального развития Новосибирской области, уполномоченных составлять протоколы об административных правонарушениях».</w:t>
      </w:r>
    </w:p>
    <w:p w:rsidR="001B52F4" w:rsidRPr="00B338BC" w:rsidRDefault="001B52F4" w:rsidP="001B52F4">
      <w:pPr>
        <w:ind w:firstLine="708"/>
        <w:jc w:val="both"/>
        <w:rPr>
          <w:sz w:val="28"/>
          <w:szCs w:val="28"/>
        </w:rPr>
      </w:pPr>
      <w:r w:rsidRPr="00B338BC">
        <w:rPr>
          <w:sz w:val="28"/>
          <w:szCs w:val="28"/>
        </w:rPr>
        <w:t xml:space="preserve">При исполнении </w:t>
      </w:r>
      <w:r>
        <w:rPr>
          <w:sz w:val="28"/>
          <w:szCs w:val="28"/>
        </w:rPr>
        <w:t>возложенной</w:t>
      </w:r>
      <w:r w:rsidRPr="00B338BC">
        <w:rPr>
          <w:sz w:val="28"/>
          <w:szCs w:val="28"/>
        </w:rPr>
        <w:t xml:space="preserve"> функции по осуществлению регионального контроля министерство взаимодействует с другими органами государственного контроля (надзора) при согласовании сроков проведения плановых проверок (в том числе прокуратурой Новосибирской области). </w:t>
      </w:r>
    </w:p>
    <w:p w:rsidR="001B52F4" w:rsidRPr="00B338BC" w:rsidRDefault="001B52F4" w:rsidP="001B52F4">
      <w:pPr>
        <w:autoSpaceDE w:val="0"/>
        <w:autoSpaceDN w:val="0"/>
        <w:adjustRightInd w:val="0"/>
        <w:ind w:firstLine="709"/>
        <w:jc w:val="both"/>
        <w:rPr>
          <w:sz w:val="28"/>
          <w:szCs w:val="28"/>
        </w:rPr>
      </w:pPr>
      <w:r w:rsidRPr="00B338BC">
        <w:rPr>
          <w:sz w:val="28"/>
          <w:szCs w:val="28"/>
        </w:rPr>
        <w:t>По итогам 1 и 2 полугодий 20</w:t>
      </w:r>
      <w:r>
        <w:rPr>
          <w:sz w:val="28"/>
          <w:szCs w:val="28"/>
        </w:rPr>
        <w:t>20</w:t>
      </w:r>
      <w:r w:rsidRPr="00B338BC">
        <w:rPr>
          <w:sz w:val="28"/>
          <w:szCs w:val="28"/>
        </w:rPr>
        <w:t xml:space="preserve"> года с прокуратурой Новосибирской области министерством проводились сверки данных по осуществленным плановым проверкам в установленных сферах контрольно-надзорной деятельности. С прокуратурой Новосибирской области согласован и утвержден план проведения плановых проверок юридических лиц и индивидуальных предпринимателей на 202</w:t>
      </w:r>
      <w:r>
        <w:rPr>
          <w:sz w:val="28"/>
          <w:szCs w:val="28"/>
        </w:rPr>
        <w:t>1</w:t>
      </w:r>
      <w:r w:rsidRPr="00B338BC">
        <w:rPr>
          <w:sz w:val="28"/>
          <w:szCs w:val="28"/>
        </w:rPr>
        <w:t xml:space="preserve"> год.</w:t>
      </w:r>
    </w:p>
    <w:p w:rsidR="001B52F4" w:rsidRPr="00B338BC" w:rsidRDefault="001B52F4" w:rsidP="001B52F4">
      <w:pPr>
        <w:autoSpaceDE w:val="0"/>
        <w:autoSpaceDN w:val="0"/>
        <w:adjustRightInd w:val="0"/>
        <w:ind w:firstLine="709"/>
        <w:jc w:val="both"/>
        <w:rPr>
          <w:sz w:val="28"/>
          <w:szCs w:val="28"/>
        </w:rPr>
      </w:pPr>
      <w:r w:rsidRPr="00B338BC">
        <w:rPr>
          <w:sz w:val="28"/>
          <w:szCs w:val="28"/>
        </w:rPr>
        <w:t>Эксперты и представители экспертных организаций к проведению мероприятий по контролю в 20</w:t>
      </w:r>
      <w:r>
        <w:rPr>
          <w:sz w:val="28"/>
          <w:szCs w:val="28"/>
        </w:rPr>
        <w:t>20</w:t>
      </w:r>
      <w:r w:rsidRPr="00B338BC">
        <w:rPr>
          <w:sz w:val="28"/>
          <w:szCs w:val="28"/>
        </w:rPr>
        <w:t xml:space="preserve"> году не привлекались, работа по аккредитации </w:t>
      </w:r>
      <w:r w:rsidRPr="00B338BC">
        <w:rPr>
          <w:sz w:val="28"/>
          <w:szCs w:val="28"/>
        </w:rPr>
        <w:lastRenderedPageBreak/>
        <w:t>юридических лиц и граждан в качестве экспертных организаций и экспертов не проводилась.</w:t>
      </w:r>
    </w:p>
    <w:p w:rsidR="001B52F4" w:rsidRPr="00B338BC" w:rsidRDefault="001B52F4" w:rsidP="001B52F4">
      <w:pPr>
        <w:ind w:firstLine="708"/>
        <w:jc w:val="both"/>
        <w:rPr>
          <w:sz w:val="28"/>
          <w:szCs w:val="28"/>
        </w:rPr>
      </w:pP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Раздел 3.</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Финансовое и кадровое обеспечение государственного контроля (надзора), муниципального контроля</w:t>
      </w:r>
    </w:p>
    <w:p w:rsidR="001B52F4" w:rsidRPr="00B338BC" w:rsidRDefault="001B52F4" w:rsidP="001B52F4">
      <w:pPr>
        <w:jc w:val="both"/>
        <w:rPr>
          <w:sz w:val="28"/>
          <w:szCs w:val="28"/>
        </w:rPr>
      </w:pPr>
    </w:p>
    <w:p w:rsidR="001B52F4" w:rsidRPr="00625A9C" w:rsidRDefault="001B52F4" w:rsidP="001B52F4">
      <w:pPr>
        <w:ind w:firstLine="708"/>
        <w:jc w:val="both"/>
        <w:rPr>
          <w:sz w:val="28"/>
          <w:szCs w:val="28"/>
        </w:rPr>
      </w:pPr>
      <w:r w:rsidRPr="00625A9C">
        <w:rPr>
          <w:sz w:val="28"/>
          <w:szCs w:val="28"/>
        </w:rPr>
        <w:t xml:space="preserve">Обеспечение деятельности </w:t>
      </w:r>
      <w:proofErr w:type="gramStart"/>
      <w:r w:rsidRPr="00625A9C">
        <w:rPr>
          <w:sz w:val="28"/>
          <w:szCs w:val="28"/>
        </w:rPr>
        <w:t>по осуществлению регионального контроля за приемом на работу инвалидов на территории субъекта в отчетном периоде</w:t>
      </w:r>
      <w:proofErr w:type="gramEnd"/>
      <w:r w:rsidRPr="00625A9C">
        <w:rPr>
          <w:sz w:val="28"/>
          <w:szCs w:val="28"/>
        </w:rPr>
        <w:t xml:space="preserve"> осуществлялось за счет средств областного бюджета Новосибирской области, выделенных на содержание министерства в пределах утвержденных бюджетных ассигнований на 2020 год. </w:t>
      </w:r>
    </w:p>
    <w:p w:rsidR="001B52F4" w:rsidRPr="00625A9C" w:rsidRDefault="001B52F4" w:rsidP="001B52F4">
      <w:pPr>
        <w:autoSpaceDE w:val="0"/>
        <w:autoSpaceDN w:val="0"/>
        <w:adjustRightInd w:val="0"/>
        <w:ind w:firstLine="709"/>
        <w:jc w:val="both"/>
        <w:rPr>
          <w:sz w:val="28"/>
          <w:szCs w:val="28"/>
        </w:rPr>
      </w:pPr>
      <w:proofErr w:type="gramStart"/>
      <w:r w:rsidRPr="00625A9C">
        <w:rPr>
          <w:sz w:val="28"/>
          <w:szCs w:val="28"/>
        </w:rPr>
        <w:t xml:space="preserve">В отделе трудоустройства, профессиональной ориентации и обучения управления занятости населения министерства, осуществлявшим в 2020 году функции по осуществлению государственного контроля (надзора), количество штатных единиц по должностям, предусматривающим выполнение функций по контролю (надзору), составляло 10 единиц, на конец года заняты 10. </w:t>
      </w:r>
      <w:proofErr w:type="gramEnd"/>
    </w:p>
    <w:p w:rsidR="001B52F4" w:rsidRPr="00625A9C" w:rsidRDefault="001B52F4" w:rsidP="001B52F4">
      <w:pPr>
        <w:autoSpaceDE w:val="0"/>
        <w:autoSpaceDN w:val="0"/>
        <w:adjustRightInd w:val="0"/>
        <w:ind w:firstLine="709"/>
        <w:jc w:val="both"/>
        <w:rPr>
          <w:sz w:val="28"/>
          <w:szCs w:val="28"/>
        </w:rPr>
      </w:pPr>
      <w:r w:rsidRPr="00625A9C">
        <w:rPr>
          <w:sz w:val="28"/>
          <w:szCs w:val="28"/>
        </w:rPr>
        <w:t xml:space="preserve">Все сотрудники вышеуказанного отдела министерства имеют высшее образование, стаж государственной гражданской службы более 3 лет – 6 чел., менее 3 лет – 4 чел. </w:t>
      </w:r>
    </w:p>
    <w:p w:rsidR="001B52F4" w:rsidRPr="00625A9C" w:rsidRDefault="001B52F4" w:rsidP="001B52F4">
      <w:pPr>
        <w:ind w:firstLine="708"/>
        <w:jc w:val="both"/>
        <w:rPr>
          <w:sz w:val="28"/>
          <w:szCs w:val="28"/>
        </w:rPr>
      </w:pPr>
      <w:r w:rsidRPr="00625A9C">
        <w:rPr>
          <w:sz w:val="28"/>
          <w:szCs w:val="28"/>
        </w:rPr>
        <w:t xml:space="preserve">Получение дополнительного профессионального образования, профессиональная переподготовка, повышение квалификации, участие в обучающих семинарах, лекциях, практикумах осуществляются для государственных гражданских служащих министерства в соответствии с индивидуальным планом профессионального развития государственного гражданского служащего на соответствующий период и на базе соответствующих организаций (в том числе образовательных). </w:t>
      </w:r>
    </w:p>
    <w:p w:rsidR="001B52F4" w:rsidRPr="00625A9C" w:rsidRDefault="001B52F4" w:rsidP="001B52F4">
      <w:pPr>
        <w:ind w:firstLine="708"/>
        <w:jc w:val="both"/>
        <w:rPr>
          <w:sz w:val="28"/>
          <w:szCs w:val="28"/>
        </w:rPr>
      </w:pPr>
      <w:r w:rsidRPr="00625A9C">
        <w:rPr>
          <w:sz w:val="28"/>
          <w:szCs w:val="28"/>
        </w:rPr>
        <w:t xml:space="preserve">В 2020 году повышение квалификации пройдено сотрудниками министерства, осуществляющими деятельность по выполнению контрольно-надзорных функций в сфере </w:t>
      </w:r>
      <w:proofErr w:type="gramStart"/>
      <w:r w:rsidRPr="00625A9C">
        <w:rPr>
          <w:sz w:val="28"/>
          <w:szCs w:val="28"/>
        </w:rPr>
        <w:t>контроля за</w:t>
      </w:r>
      <w:proofErr w:type="gramEnd"/>
      <w:r w:rsidRPr="00625A9C">
        <w:rPr>
          <w:sz w:val="28"/>
          <w:szCs w:val="28"/>
        </w:rPr>
        <w:t xml:space="preserve"> приемом на работу инвалидов, по следующим программам:</w:t>
      </w:r>
    </w:p>
    <w:p w:rsidR="001B52F4" w:rsidRPr="00625A9C" w:rsidRDefault="001B52F4" w:rsidP="001B52F4">
      <w:pPr>
        <w:shd w:val="clear" w:color="auto" w:fill="FFFFFF"/>
        <w:ind w:firstLine="720"/>
        <w:jc w:val="both"/>
        <w:rPr>
          <w:color w:val="1F497D"/>
          <w:sz w:val="28"/>
          <w:szCs w:val="28"/>
        </w:rPr>
      </w:pPr>
      <w:r w:rsidRPr="00625A9C">
        <w:rPr>
          <w:sz w:val="28"/>
          <w:szCs w:val="28"/>
        </w:rPr>
        <w:t>- </w:t>
      </w:r>
      <w:r w:rsidRPr="00625A9C">
        <w:rPr>
          <w:color w:val="000000"/>
          <w:sz w:val="28"/>
          <w:szCs w:val="28"/>
        </w:rPr>
        <w:t>дополнительная профессиональная программа «Работа с обращениями граждан» (удостоверение о повышении квалификации государственного автономного учреждения дополнительного профессионального образования Новосибирской области «Центр оценки и развития управленческих компетенций»);</w:t>
      </w:r>
    </w:p>
    <w:p w:rsidR="001B52F4" w:rsidRPr="00625A9C" w:rsidRDefault="001B52F4" w:rsidP="001B52F4">
      <w:pPr>
        <w:shd w:val="clear" w:color="auto" w:fill="FFFFFF"/>
        <w:ind w:firstLine="720"/>
        <w:jc w:val="both"/>
        <w:rPr>
          <w:sz w:val="28"/>
          <w:szCs w:val="28"/>
        </w:rPr>
      </w:pPr>
      <w:r w:rsidRPr="00625A9C">
        <w:rPr>
          <w:color w:val="000000"/>
          <w:sz w:val="28"/>
          <w:szCs w:val="28"/>
        </w:rPr>
        <w:t xml:space="preserve">- дополнительная профессиональная программа «Основы противодействия коррупции» (удостоверение о повышении квалификации  государственного автономного учреждения дополнительного </w:t>
      </w:r>
      <w:r w:rsidRPr="00625A9C">
        <w:rPr>
          <w:sz w:val="28"/>
          <w:szCs w:val="28"/>
        </w:rPr>
        <w:t>профессионального образования Новосибирской области «Центр оценки и развития управленческих компетенций»);</w:t>
      </w:r>
    </w:p>
    <w:p w:rsidR="001B52F4" w:rsidRPr="00625A9C" w:rsidRDefault="001B52F4" w:rsidP="001B52F4">
      <w:pPr>
        <w:ind w:firstLine="708"/>
        <w:jc w:val="both"/>
        <w:rPr>
          <w:sz w:val="28"/>
          <w:szCs w:val="28"/>
        </w:rPr>
      </w:pPr>
      <w:r w:rsidRPr="00625A9C">
        <w:rPr>
          <w:sz w:val="28"/>
          <w:szCs w:val="28"/>
          <w:shd w:val="clear" w:color="auto" w:fill="FFFFFF"/>
        </w:rPr>
        <w:t xml:space="preserve">- дополнительная профессиональная программа «Основные аспекты проведения оценки регулирующего воздействия» (удостоверение о повышении квалификации </w:t>
      </w:r>
      <w:r w:rsidRPr="00625A9C">
        <w:rPr>
          <w:color w:val="000000"/>
          <w:sz w:val="28"/>
          <w:szCs w:val="28"/>
        </w:rPr>
        <w:t xml:space="preserve">государственного автономного учреждения дополнительного </w:t>
      </w:r>
      <w:r w:rsidRPr="00625A9C">
        <w:rPr>
          <w:sz w:val="28"/>
          <w:szCs w:val="28"/>
        </w:rPr>
        <w:lastRenderedPageBreak/>
        <w:t>профессионального образования Новосибирской области «Центр оценки и развития управленческих компетенций»).</w:t>
      </w:r>
    </w:p>
    <w:p w:rsidR="001B52F4" w:rsidRPr="00625A9C" w:rsidRDefault="001B52F4" w:rsidP="001B52F4">
      <w:pPr>
        <w:autoSpaceDE w:val="0"/>
        <w:autoSpaceDN w:val="0"/>
        <w:adjustRightInd w:val="0"/>
        <w:ind w:firstLine="709"/>
        <w:jc w:val="both"/>
        <w:rPr>
          <w:sz w:val="28"/>
          <w:szCs w:val="28"/>
        </w:rPr>
      </w:pPr>
      <w:r w:rsidRPr="00625A9C">
        <w:rPr>
          <w:sz w:val="28"/>
          <w:szCs w:val="28"/>
        </w:rPr>
        <w:t>Средняя нагрузка на одного сотрудника по фактически выполненному объему функций по контролю составила 1,8 проверки в год.</w:t>
      </w:r>
    </w:p>
    <w:p w:rsidR="001B52F4" w:rsidRPr="00625A9C" w:rsidRDefault="001B52F4" w:rsidP="001B52F4">
      <w:pPr>
        <w:ind w:firstLine="708"/>
        <w:jc w:val="both"/>
        <w:rPr>
          <w:sz w:val="28"/>
          <w:szCs w:val="28"/>
        </w:rPr>
      </w:pPr>
      <w:r w:rsidRPr="00625A9C">
        <w:rPr>
          <w:sz w:val="28"/>
          <w:szCs w:val="28"/>
        </w:rPr>
        <w:t>Юридические и физические лица в качестве экспертных организаций и экспертов при проведении проверок в отчетном периоде не привлекались.</w:t>
      </w:r>
    </w:p>
    <w:p w:rsidR="001B52F4" w:rsidRPr="00B338BC" w:rsidRDefault="001B52F4" w:rsidP="001B52F4">
      <w:pPr>
        <w:rPr>
          <w:sz w:val="32"/>
          <w:szCs w:val="32"/>
        </w:rPr>
      </w:pP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Раздел 4.</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Проведение государственного контроля (надзора),</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муниципального контроля</w:t>
      </w:r>
    </w:p>
    <w:p w:rsidR="001B52F4" w:rsidRDefault="001B52F4" w:rsidP="001B52F4">
      <w:pPr>
        <w:ind w:firstLine="708"/>
        <w:jc w:val="both"/>
        <w:rPr>
          <w:sz w:val="28"/>
          <w:szCs w:val="28"/>
        </w:rPr>
      </w:pPr>
    </w:p>
    <w:p w:rsidR="001B52F4" w:rsidRPr="00C60519" w:rsidRDefault="001B52F4" w:rsidP="001B52F4">
      <w:pPr>
        <w:autoSpaceDE w:val="0"/>
        <w:autoSpaceDN w:val="0"/>
        <w:adjustRightInd w:val="0"/>
        <w:ind w:firstLine="709"/>
        <w:jc w:val="both"/>
        <w:rPr>
          <w:sz w:val="28"/>
          <w:szCs w:val="28"/>
        </w:rPr>
      </w:pPr>
      <w:proofErr w:type="gramStart"/>
      <w:r>
        <w:rPr>
          <w:sz w:val="28"/>
          <w:szCs w:val="28"/>
        </w:rPr>
        <w:t>В соответствии с п</w:t>
      </w:r>
      <w:r w:rsidRPr="00C60519">
        <w:rPr>
          <w:sz w:val="28"/>
          <w:szCs w:val="28"/>
        </w:rPr>
        <w:t>риказом министерства труда и социального развития Новосибирской области от 20.12.2019 № 1331 «Об утверждении ежегодного плана проведения проверок юридических лиц и индивидуальных предпринимателей на 2020 год» был утвержден План проведения плановых проверок юридических лиц и индивидуальных предпринимателей на 2020 год, включающий проверки 103 юридических лиц и индивидуальных предпринимателей, из них 91 проверка с целью осуществления контроля за приемом</w:t>
      </w:r>
      <w:proofErr w:type="gramEnd"/>
      <w:r w:rsidRPr="00C60519">
        <w:rPr>
          <w:sz w:val="28"/>
          <w:szCs w:val="28"/>
        </w:rPr>
        <w:t xml:space="preserve"> на работу инвалидов в пределах установленной квоты.</w:t>
      </w:r>
    </w:p>
    <w:p w:rsidR="001B52F4" w:rsidRPr="00084C44" w:rsidRDefault="001B52F4" w:rsidP="001B52F4">
      <w:pPr>
        <w:ind w:firstLine="708"/>
        <w:jc w:val="both"/>
        <w:rPr>
          <w:sz w:val="28"/>
          <w:szCs w:val="28"/>
        </w:rPr>
      </w:pPr>
      <w:r>
        <w:rPr>
          <w:sz w:val="28"/>
          <w:szCs w:val="28"/>
        </w:rPr>
        <w:t>На основании</w:t>
      </w:r>
      <w:r w:rsidRPr="00084C44">
        <w:rPr>
          <w:sz w:val="28"/>
          <w:szCs w:val="28"/>
        </w:rPr>
        <w:t xml:space="preserve"> постановлени</w:t>
      </w:r>
      <w:r>
        <w:rPr>
          <w:sz w:val="28"/>
          <w:szCs w:val="28"/>
        </w:rPr>
        <w:t>я</w:t>
      </w:r>
      <w:r w:rsidRPr="00084C44">
        <w:rPr>
          <w:sz w:val="28"/>
          <w:szCs w:val="28"/>
        </w:rPr>
        <w:t xml:space="preserve">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sidRPr="00084C44">
        <w:rPr>
          <w:sz w:val="28"/>
          <w:szCs w:val="28"/>
        </w:rPr>
        <w:t>контроля ежегодных планов проведения плановых проверок юридических лиц</w:t>
      </w:r>
      <w:proofErr w:type="gramEnd"/>
      <w:r w:rsidRPr="00084C44">
        <w:rPr>
          <w:sz w:val="28"/>
          <w:szCs w:val="28"/>
        </w:rPr>
        <w:t xml:space="preserve"> и индивидуальных предпринимателей»</w:t>
      </w:r>
      <w:r>
        <w:rPr>
          <w:sz w:val="28"/>
          <w:szCs w:val="28"/>
        </w:rPr>
        <w:t xml:space="preserve"> внесены изменения:</w:t>
      </w:r>
    </w:p>
    <w:p w:rsidR="001B52F4" w:rsidRPr="00C60519" w:rsidRDefault="001B52F4" w:rsidP="001B52F4">
      <w:pPr>
        <w:autoSpaceDE w:val="0"/>
        <w:autoSpaceDN w:val="0"/>
        <w:adjustRightInd w:val="0"/>
        <w:ind w:firstLine="709"/>
        <w:jc w:val="both"/>
        <w:rPr>
          <w:sz w:val="28"/>
          <w:szCs w:val="28"/>
        </w:rPr>
      </w:pPr>
      <w:proofErr w:type="gramStart"/>
      <w:r>
        <w:rPr>
          <w:sz w:val="28"/>
          <w:szCs w:val="28"/>
        </w:rPr>
        <w:t>п</w:t>
      </w:r>
      <w:r w:rsidRPr="00C60519">
        <w:rPr>
          <w:sz w:val="28"/>
          <w:szCs w:val="28"/>
        </w:rPr>
        <w:t>риказом министерства труда и социального развития Новосибирской области от 01.04.2020 № 297 «О внесении изменений в приказ министерства труда и социального развития Новосибирской области от 20.12.2019 № 1331» (далее – приказ министерства № 297) внесены  изменения в приказ министерства труда и социального развития Новосибирской области от 20.12.2019 № 1331 «Об утверждении ежегодного плана проведения проверок юридических лиц и индивидуальных предпринимателей на 2020 год» в части</w:t>
      </w:r>
      <w:proofErr w:type="gramEnd"/>
      <w:r w:rsidRPr="00C60519">
        <w:rPr>
          <w:sz w:val="28"/>
          <w:szCs w:val="28"/>
        </w:rPr>
        <w:t xml:space="preserve"> исключения из плана плановых проверок юридических лиц и индивидуальных предпринимателей на 2020 год строк 19-29.</w:t>
      </w:r>
    </w:p>
    <w:p w:rsidR="001B52F4" w:rsidRPr="00C60519" w:rsidRDefault="001B52F4" w:rsidP="001B52F4">
      <w:pPr>
        <w:autoSpaceDE w:val="0"/>
        <w:autoSpaceDN w:val="0"/>
        <w:adjustRightInd w:val="0"/>
        <w:ind w:firstLine="709"/>
        <w:jc w:val="both"/>
        <w:rPr>
          <w:sz w:val="28"/>
          <w:szCs w:val="28"/>
        </w:rPr>
      </w:pPr>
      <w:proofErr w:type="gramStart"/>
      <w:r>
        <w:rPr>
          <w:sz w:val="28"/>
          <w:szCs w:val="28"/>
        </w:rPr>
        <w:t>п</w:t>
      </w:r>
      <w:r w:rsidRPr="00C60519">
        <w:rPr>
          <w:sz w:val="28"/>
          <w:szCs w:val="28"/>
        </w:rPr>
        <w:t>риказом министерства труда и социального развития Новосибирской области от 21.04.2020 № 357 «О внесении изменений в приказ министерства труда и социального развития Новосибирской области от 20.12.2019 № 1331» (далее – приказ министерства № 357) внесены  изменения в приказ министерства труда и социального развития Новосибирской области от 20.12.2019 № 1331 «Об утверждении ежегодного плана проведения проверок юридических лиц и индивидуальных предпринимателей на 2020 год» в части</w:t>
      </w:r>
      <w:proofErr w:type="gramEnd"/>
      <w:r w:rsidRPr="00C60519">
        <w:rPr>
          <w:sz w:val="28"/>
          <w:szCs w:val="28"/>
        </w:rPr>
        <w:t xml:space="preserve"> исключения из плана плановых проверок юридических лиц и индивидуальных предпринимателей на 2020 год строк 30-103.</w:t>
      </w:r>
    </w:p>
    <w:p w:rsidR="001B52F4" w:rsidRPr="00C60519" w:rsidRDefault="001B52F4" w:rsidP="001B52F4">
      <w:pPr>
        <w:autoSpaceDE w:val="0"/>
        <w:autoSpaceDN w:val="0"/>
        <w:adjustRightInd w:val="0"/>
        <w:ind w:firstLine="709"/>
        <w:jc w:val="both"/>
        <w:rPr>
          <w:sz w:val="28"/>
          <w:szCs w:val="28"/>
        </w:rPr>
      </w:pPr>
      <w:r w:rsidRPr="00C60519">
        <w:rPr>
          <w:sz w:val="28"/>
          <w:szCs w:val="28"/>
        </w:rPr>
        <w:lastRenderedPageBreak/>
        <w:t xml:space="preserve">В связи указанными изменениями в 2020 году проведено 18 плановых проверок по </w:t>
      </w:r>
      <w:proofErr w:type="gramStart"/>
      <w:r w:rsidRPr="00C60519">
        <w:rPr>
          <w:sz w:val="28"/>
          <w:szCs w:val="28"/>
        </w:rPr>
        <w:t>контролю за</w:t>
      </w:r>
      <w:proofErr w:type="gramEnd"/>
      <w:r w:rsidRPr="00C60519">
        <w:rPr>
          <w:sz w:val="28"/>
          <w:szCs w:val="28"/>
        </w:rPr>
        <w:t xml:space="preserve"> приемом на работу инвалидов. В ходе указанных проверок правонарушения не выявлены.</w:t>
      </w:r>
    </w:p>
    <w:p w:rsidR="001B52F4" w:rsidRPr="00C60519" w:rsidRDefault="001B52F4" w:rsidP="001B52F4">
      <w:pPr>
        <w:ind w:firstLine="708"/>
        <w:jc w:val="both"/>
        <w:rPr>
          <w:sz w:val="28"/>
          <w:szCs w:val="28"/>
        </w:rPr>
      </w:pPr>
      <w:r w:rsidRPr="00C60519">
        <w:rPr>
          <w:sz w:val="28"/>
          <w:szCs w:val="28"/>
        </w:rPr>
        <w:t xml:space="preserve">Все плановые проверки были проведены в </w:t>
      </w:r>
      <w:r w:rsidRPr="00C60519">
        <w:rPr>
          <w:sz w:val="28"/>
          <w:szCs w:val="28"/>
          <w:lang w:val="de-DE"/>
        </w:rPr>
        <w:t>I</w:t>
      </w:r>
      <w:r w:rsidRPr="00C60519">
        <w:rPr>
          <w:sz w:val="28"/>
          <w:szCs w:val="28"/>
        </w:rPr>
        <w:t xml:space="preserve"> полугодии 2020 года</w:t>
      </w:r>
      <w:r w:rsidR="002968AC">
        <w:rPr>
          <w:sz w:val="28"/>
          <w:szCs w:val="28"/>
        </w:rPr>
        <w:t xml:space="preserve">      </w:t>
      </w:r>
      <w:r w:rsidRPr="00C60519">
        <w:rPr>
          <w:sz w:val="28"/>
          <w:szCs w:val="28"/>
        </w:rPr>
        <w:t xml:space="preserve"> (Таблица 1).</w:t>
      </w:r>
    </w:p>
    <w:p w:rsidR="001B52F4" w:rsidRPr="00C60519" w:rsidRDefault="001B52F4" w:rsidP="001B52F4">
      <w:pPr>
        <w:ind w:firstLine="708"/>
        <w:jc w:val="right"/>
        <w:rPr>
          <w:sz w:val="28"/>
          <w:szCs w:val="28"/>
        </w:rPr>
      </w:pPr>
      <w:r w:rsidRPr="002968AC">
        <w:rPr>
          <w:sz w:val="28"/>
          <w:szCs w:val="28"/>
        </w:rPr>
        <w:t>Таблица 1</w:t>
      </w:r>
    </w:p>
    <w:p w:rsidR="001B52F4" w:rsidRPr="00C60519" w:rsidRDefault="001B52F4" w:rsidP="001B52F4">
      <w:pPr>
        <w:ind w:firstLine="708"/>
        <w:jc w:val="right"/>
        <w:rPr>
          <w:sz w:val="28"/>
          <w:szCs w:val="28"/>
        </w:rPr>
      </w:pPr>
    </w:p>
    <w:tbl>
      <w:tblPr>
        <w:tblStyle w:val="aa"/>
        <w:tblW w:w="0" w:type="auto"/>
        <w:jc w:val="center"/>
        <w:tblLook w:val="04A0" w:firstRow="1" w:lastRow="0" w:firstColumn="1" w:lastColumn="0" w:noHBand="0" w:noVBand="1"/>
      </w:tblPr>
      <w:tblGrid>
        <w:gridCol w:w="2802"/>
        <w:gridCol w:w="2268"/>
        <w:gridCol w:w="2551"/>
        <w:gridCol w:w="1950"/>
      </w:tblGrid>
      <w:tr w:rsidR="001B52F4" w:rsidRPr="00C60519" w:rsidTr="00F15743">
        <w:trPr>
          <w:jc w:val="center"/>
        </w:trPr>
        <w:tc>
          <w:tcPr>
            <w:tcW w:w="2802" w:type="dxa"/>
          </w:tcPr>
          <w:p w:rsidR="001B52F4" w:rsidRPr="00C60519" w:rsidRDefault="001B52F4" w:rsidP="00F15743">
            <w:pPr>
              <w:jc w:val="center"/>
              <w:rPr>
                <w:b/>
                <w:sz w:val="25"/>
                <w:szCs w:val="25"/>
              </w:rPr>
            </w:pPr>
            <w:r w:rsidRPr="00C60519">
              <w:rPr>
                <w:b/>
                <w:sz w:val="25"/>
                <w:szCs w:val="25"/>
              </w:rPr>
              <w:t xml:space="preserve">Отчетный период </w:t>
            </w:r>
          </w:p>
          <w:p w:rsidR="001B52F4" w:rsidRPr="00C60519" w:rsidRDefault="001B52F4" w:rsidP="00F15743">
            <w:pPr>
              <w:jc w:val="center"/>
              <w:rPr>
                <w:b/>
                <w:sz w:val="25"/>
                <w:szCs w:val="25"/>
              </w:rPr>
            </w:pPr>
            <w:r w:rsidRPr="00C60519">
              <w:rPr>
                <w:b/>
                <w:sz w:val="25"/>
                <w:szCs w:val="25"/>
              </w:rPr>
              <w:t>2020 года</w:t>
            </w:r>
          </w:p>
        </w:tc>
        <w:tc>
          <w:tcPr>
            <w:tcW w:w="2268" w:type="dxa"/>
          </w:tcPr>
          <w:p w:rsidR="001B52F4" w:rsidRPr="00C60519" w:rsidRDefault="001B52F4" w:rsidP="00F15743">
            <w:pPr>
              <w:jc w:val="center"/>
              <w:rPr>
                <w:b/>
                <w:sz w:val="25"/>
                <w:szCs w:val="25"/>
              </w:rPr>
            </w:pPr>
            <w:r w:rsidRPr="00C60519">
              <w:rPr>
                <w:b/>
                <w:sz w:val="25"/>
                <w:szCs w:val="25"/>
              </w:rPr>
              <w:t>Плановые проверки</w:t>
            </w:r>
          </w:p>
        </w:tc>
        <w:tc>
          <w:tcPr>
            <w:tcW w:w="2551" w:type="dxa"/>
          </w:tcPr>
          <w:p w:rsidR="001B52F4" w:rsidRPr="00C60519" w:rsidRDefault="001B52F4" w:rsidP="00F15743">
            <w:pPr>
              <w:jc w:val="center"/>
              <w:rPr>
                <w:b/>
                <w:sz w:val="25"/>
                <w:szCs w:val="25"/>
              </w:rPr>
            </w:pPr>
            <w:r w:rsidRPr="00C60519">
              <w:rPr>
                <w:b/>
                <w:sz w:val="25"/>
                <w:szCs w:val="25"/>
              </w:rPr>
              <w:t>Внеплановые проверки</w:t>
            </w:r>
          </w:p>
        </w:tc>
        <w:tc>
          <w:tcPr>
            <w:tcW w:w="1950" w:type="dxa"/>
          </w:tcPr>
          <w:p w:rsidR="001B52F4" w:rsidRPr="00C60519" w:rsidRDefault="001B52F4" w:rsidP="00F15743">
            <w:pPr>
              <w:jc w:val="center"/>
              <w:rPr>
                <w:b/>
                <w:sz w:val="25"/>
                <w:szCs w:val="25"/>
              </w:rPr>
            </w:pPr>
            <w:r w:rsidRPr="00C60519">
              <w:rPr>
                <w:b/>
                <w:sz w:val="25"/>
                <w:szCs w:val="25"/>
              </w:rPr>
              <w:t>Всего</w:t>
            </w:r>
          </w:p>
        </w:tc>
      </w:tr>
      <w:tr w:rsidR="001B52F4" w:rsidRPr="00C60519" w:rsidTr="00F15743">
        <w:trPr>
          <w:jc w:val="center"/>
        </w:trPr>
        <w:tc>
          <w:tcPr>
            <w:tcW w:w="2802" w:type="dxa"/>
          </w:tcPr>
          <w:p w:rsidR="001B52F4" w:rsidRPr="00C60519" w:rsidRDefault="001B52F4" w:rsidP="00F15743">
            <w:pPr>
              <w:jc w:val="center"/>
              <w:rPr>
                <w:sz w:val="25"/>
                <w:szCs w:val="25"/>
              </w:rPr>
            </w:pPr>
            <w:r w:rsidRPr="00C60519">
              <w:rPr>
                <w:sz w:val="25"/>
                <w:szCs w:val="25"/>
              </w:rPr>
              <w:t xml:space="preserve">1-ое полугодие </w:t>
            </w:r>
          </w:p>
          <w:p w:rsidR="001B52F4" w:rsidRPr="00C60519" w:rsidRDefault="001B52F4" w:rsidP="00F15743">
            <w:pPr>
              <w:jc w:val="center"/>
              <w:rPr>
                <w:sz w:val="25"/>
                <w:szCs w:val="25"/>
              </w:rPr>
            </w:pPr>
            <w:r w:rsidRPr="00C60519">
              <w:rPr>
                <w:sz w:val="25"/>
                <w:szCs w:val="25"/>
              </w:rPr>
              <w:t>2020 года</w:t>
            </w:r>
          </w:p>
        </w:tc>
        <w:tc>
          <w:tcPr>
            <w:tcW w:w="2268" w:type="dxa"/>
          </w:tcPr>
          <w:p w:rsidR="001B52F4" w:rsidRPr="00C60519" w:rsidRDefault="001B52F4" w:rsidP="00F15743">
            <w:pPr>
              <w:jc w:val="center"/>
              <w:rPr>
                <w:sz w:val="25"/>
                <w:szCs w:val="25"/>
              </w:rPr>
            </w:pPr>
            <w:r w:rsidRPr="00C60519">
              <w:rPr>
                <w:sz w:val="25"/>
                <w:szCs w:val="25"/>
              </w:rPr>
              <w:t>18</w:t>
            </w:r>
          </w:p>
        </w:tc>
        <w:tc>
          <w:tcPr>
            <w:tcW w:w="2551" w:type="dxa"/>
          </w:tcPr>
          <w:p w:rsidR="001B52F4" w:rsidRPr="00C60519" w:rsidRDefault="001B52F4" w:rsidP="00F15743">
            <w:pPr>
              <w:jc w:val="center"/>
              <w:rPr>
                <w:sz w:val="25"/>
                <w:szCs w:val="25"/>
              </w:rPr>
            </w:pPr>
            <w:r w:rsidRPr="00C60519">
              <w:rPr>
                <w:sz w:val="25"/>
                <w:szCs w:val="25"/>
              </w:rPr>
              <w:t>0</w:t>
            </w:r>
          </w:p>
        </w:tc>
        <w:tc>
          <w:tcPr>
            <w:tcW w:w="1950" w:type="dxa"/>
          </w:tcPr>
          <w:p w:rsidR="001B52F4" w:rsidRPr="00C60519" w:rsidRDefault="001B52F4" w:rsidP="00F15743">
            <w:pPr>
              <w:jc w:val="center"/>
              <w:rPr>
                <w:sz w:val="25"/>
                <w:szCs w:val="25"/>
              </w:rPr>
            </w:pPr>
            <w:r w:rsidRPr="00C60519">
              <w:rPr>
                <w:sz w:val="25"/>
                <w:szCs w:val="25"/>
              </w:rPr>
              <w:t>18</w:t>
            </w:r>
          </w:p>
        </w:tc>
      </w:tr>
      <w:tr w:rsidR="001B52F4" w:rsidRPr="00C60519" w:rsidTr="00F15743">
        <w:trPr>
          <w:jc w:val="center"/>
        </w:trPr>
        <w:tc>
          <w:tcPr>
            <w:tcW w:w="2802" w:type="dxa"/>
          </w:tcPr>
          <w:p w:rsidR="001B52F4" w:rsidRPr="00C60519" w:rsidRDefault="001B52F4" w:rsidP="00F15743">
            <w:pPr>
              <w:jc w:val="center"/>
              <w:rPr>
                <w:sz w:val="25"/>
                <w:szCs w:val="25"/>
              </w:rPr>
            </w:pPr>
            <w:r w:rsidRPr="00C60519">
              <w:rPr>
                <w:sz w:val="25"/>
                <w:szCs w:val="25"/>
              </w:rPr>
              <w:t xml:space="preserve">2-ое полугодие </w:t>
            </w:r>
          </w:p>
          <w:p w:rsidR="001B52F4" w:rsidRPr="00C60519" w:rsidRDefault="001B52F4" w:rsidP="00F15743">
            <w:pPr>
              <w:jc w:val="center"/>
              <w:rPr>
                <w:sz w:val="25"/>
                <w:szCs w:val="25"/>
              </w:rPr>
            </w:pPr>
            <w:r w:rsidRPr="00C60519">
              <w:rPr>
                <w:sz w:val="25"/>
                <w:szCs w:val="25"/>
              </w:rPr>
              <w:t>2020 года</w:t>
            </w:r>
          </w:p>
        </w:tc>
        <w:tc>
          <w:tcPr>
            <w:tcW w:w="2268" w:type="dxa"/>
          </w:tcPr>
          <w:p w:rsidR="001B52F4" w:rsidRPr="00C60519" w:rsidRDefault="001B52F4" w:rsidP="00F15743">
            <w:pPr>
              <w:jc w:val="center"/>
              <w:rPr>
                <w:sz w:val="25"/>
                <w:szCs w:val="25"/>
              </w:rPr>
            </w:pPr>
            <w:r w:rsidRPr="00C60519">
              <w:rPr>
                <w:sz w:val="25"/>
                <w:szCs w:val="25"/>
              </w:rPr>
              <w:t>0</w:t>
            </w:r>
          </w:p>
        </w:tc>
        <w:tc>
          <w:tcPr>
            <w:tcW w:w="2551" w:type="dxa"/>
          </w:tcPr>
          <w:p w:rsidR="001B52F4" w:rsidRPr="00C60519" w:rsidRDefault="001B52F4" w:rsidP="00F15743">
            <w:pPr>
              <w:jc w:val="center"/>
              <w:rPr>
                <w:sz w:val="25"/>
                <w:szCs w:val="25"/>
              </w:rPr>
            </w:pPr>
            <w:r w:rsidRPr="00C60519">
              <w:rPr>
                <w:sz w:val="25"/>
                <w:szCs w:val="25"/>
              </w:rPr>
              <w:t>0</w:t>
            </w:r>
          </w:p>
        </w:tc>
        <w:tc>
          <w:tcPr>
            <w:tcW w:w="1950" w:type="dxa"/>
          </w:tcPr>
          <w:p w:rsidR="001B52F4" w:rsidRPr="00C60519" w:rsidRDefault="001B52F4" w:rsidP="00F15743">
            <w:pPr>
              <w:jc w:val="center"/>
              <w:rPr>
                <w:sz w:val="25"/>
                <w:szCs w:val="25"/>
              </w:rPr>
            </w:pPr>
            <w:r w:rsidRPr="00C60519">
              <w:rPr>
                <w:sz w:val="25"/>
                <w:szCs w:val="25"/>
              </w:rPr>
              <w:t>0</w:t>
            </w:r>
          </w:p>
        </w:tc>
      </w:tr>
      <w:tr w:rsidR="001B52F4" w:rsidRPr="00C60519" w:rsidTr="00F15743">
        <w:trPr>
          <w:trHeight w:val="64"/>
          <w:jc w:val="center"/>
        </w:trPr>
        <w:tc>
          <w:tcPr>
            <w:tcW w:w="2802" w:type="dxa"/>
          </w:tcPr>
          <w:p w:rsidR="001B52F4" w:rsidRPr="00C60519" w:rsidRDefault="001B52F4" w:rsidP="00F15743">
            <w:pPr>
              <w:jc w:val="center"/>
              <w:rPr>
                <w:b/>
                <w:sz w:val="25"/>
                <w:szCs w:val="25"/>
              </w:rPr>
            </w:pPr>
            <w:r w:rsidRPr="00C60519">
              <w:rPr>
                <w:b/>
                <w:sz w:val="25"/>
                <w:szCs w:val="25"/>
              </w:rPr>
              <w:t>Итого</w:t>
            </w:r>
          </w:p>
        </w:tc>
        <w:tc>
          <w:tcPr>
            <w:tcW w:w="2268" w:type="dxa"/>
          </w:tcPr>
          <w:p w:rsidR="001B52F4" w:rsidRPr="00C60519" w:rsidRDefault="001B52F4" w:rsidP="00F15743">
            <w:pPr>
              <w:jc w:val="center"/>
              <w:rPr>
                <w:sz w:val="25"/>
                <w:szCs w:val="25"/>
              </w:rPr>
            </w:pPr>
            <w:r w:rsidRPr="00C60519">
              <w:rPr>
                <w:sz w:val="25"/>
                <w:szCs w:val="25"/>
              </w:rPr>
              <w:t>18</w:t>
            </w:r>
          </w:p>
        </w:tc>
        <w:tc>
          <w:tcPr>
            <w:tcW w:w="2551" w:type="dxa"/>
          </w:tcPr>
          <w:p w:rsidR="001B52F4" w:rsidRPr="00C60519" w:rsidRDefault="001B52F4" w:rsidP="00F15743">
            <w:pPr>
              <w:jc w:val="center"/>
              <w:rPr>
                <w:sz w:val="25"/>
                <w:szCs w:val="25"/>
              </w:rPr>
            </w:pPr>
            <w:r w:rsidRPr="00C60519">
              <w:rPr>
                <w:sz w:val="25"/>
                <w:szCs w:val="25"/>
              </w:rPr>
              <w:t>0</w:t>
            </w:r>
          </w:p>
        </w:tc>
        <w:tc>
          <w:tcPr>
            <w:tcW w:w="1950" w:type="dxa"/>
          </w:tcPr>
          <w:p w:rsidR="001B52F4" w:rsidRPr="00C60519" w:rsidRDefault="001B52F4" w:rsidP="00F15743">
            <w:pPr>
              <w:jc w:val="center"/>
              <w:rPr>
                <w:sz w:val="25"/>
                <w:szCs w:val="25"/>
              </w:rPr>
            </w:pPr>
            <w:r w:rsidRPr="00C60519">
              <w:rPr>
                <w:sz w:val="25"/>
                <w:szCs w:val="25"/>
              </w:rPr>
              <w:t>18</w:t>
            </w:r>
          </w:p>
        </w:tc>
      </w:tr>
    </w:tbl>
    <w:p w:rsidR="00437160" w:rsidRDefault="00437160" w:rsidP="001B52F4">
      <w:pPr>
        <w:ind w:firstLine="720"/>
        <w:jc w:val="both"/>
        <w:rPr>
          <w:sz w:val="28"/>
          <w:szCs w:val="28"/>
        </w:rPr>
      </w:pPr>
    </w:p>
    <w:p w:rsidR="001B52F4" w:rsidRDefault="001B52F4" w:rsidP="001B52F4">
      <w:pPr>
        <w:ind w:firstLine="720"/>
        <w:jc w:val="both"/>
        <w:rPr>
          <w:sz w:val="28"/>
          <w:szCs w:val="28"/>
        </w:rPr>
      </w:pPr>
      <w:bookmarkStart w:id="0" w:name="_GoBack"/>
      <w:bookmarkEnd w:id="0"/>
      <w:r>
        <w:rPr>
          <w:sz w:val="28"/>
          <w:szCs w:val="28"/>
        </w:rPr>
        <w:t xml:space="preserve">В течение 2020 года в рамках регионального государственного контроля (надзора) в сфере социального обслуживания министерством проверки не проводились в связи с введением в Новосибирской области ограничений на проведение массовых мероприятий во избежание распространения новой </w:t>
      </w:r>
      <w:proofErr w:type="spellStart"/>
      <w:r>
        <w:rPr>
          <w:sz w:val="28"/>
          <w:szCs w:val="28"/>
        </w:rPr>
        <w:t>коронавирусной</w:t>
      </w:r>
      <w:proofErr w:type="spellEnd"/>
      <w:r>
        <w:rPr>
          <w:sz w:val="28"/>
          <w:szCs w:val="28"/>
        </w:rPr>
        <w:t xml:space="preserve"> инфекции.</w:t>
      </w:r>
    </w:p>
    <w:p w:rsidR="001B52F4" w:rsidRPr="00C60519" w:rsidRDefault="001B52F4" w:rsidP="001B52F4">
      <w:pPr>
        <w:ind w:firstLine="708"/>
        <w:jc w:val="both"/>
        <w:rPr>
          <w:sz w:val="28"/>
          <w:szCs w:val="28"/>
        </w:rPr>
      </w:pPr>
      <w:proofErr w:type="gramStart"/>
      <w:r w:rsidRPr="00C60519">
        <w:rPr>
          <w:sz w:val="28"/>
          <w:szCs w:val="28"/>
        </w:rPr>
        <w:t>Министерством не осуществляется применение риск-ориентированного подхода при выполнении государственной функции по осуществлению регионального контроля за приемом на работу инвалидов, так как данные виды контроля (надзора) не включены в перечень видов государственного контроля (надзора), которые осуществляются с применением риск-ориентированного подхода на основании постановления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w:t>
      </w:r>
      <w:proofErr w:type="gramEnd"/>
      <w:r w:rsidRPr="00C60519">
        <w:rPr>
          <w:sz w:val="28"/>
          <w:szCs w:val="28"/>
        </w:rPr>
        <w:t xml:space="preserve"> </w:t>
      </w:r>
      <w:proofErr w:type="gramStart"/>
      <w:r w:rsidRPr="00C60519">
        <w:rPr>
          <w:sz w:val="28"/>
          <w:szCs w:val="28"/>
        </w:rPr>
        <w:t>внесении</w:t>
      </w:r>
      <w:proofErr w:type="gramEnd"/>
      <w:r w:rsidRPr="00C60519">
        <w:rPr>
          <w:sz w:val="28"/>
          <w:szCs w:val="28"/>
        </w:rPr>
        <w:t xml:space="preserve"> изменений в некоторые акты Правительства Российской Федерации». </w:t>
      </w:r>
    </w:p>
    <w:p w:rsidR="001B52F4" w:rsidRPr="00B338BC" w:rsidRDefault="001B52F4" w:rsidP="001B52F4">
      <w:pPr>
        <w:rPr>
          <w:sz w:val="32"/>
          <w:szCs w:val="32"/>
        </w:rPr>
      </w:pP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Раздел 5.</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Действия органов государственного контроля (надзора),</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муниципального контроля по пресечению нарушений обязательных требований и (или) устранению последствий таких нарушений</w:t>
      </w:r>
    </w:p>
    <w:p w:rsidR="001B52F4" w:rsidRPr="00B338BC" w:rsidRDefault="001B52F4" w:rsidP="001B52F4">
      <w:pPr>
        <w:rPr>
          <w:sz w:val="32"/>
          <w:szCs w:val="32"/>
        </w:rPr>
      </w:pPr>
    </w:p>
    <w:p w:rsidR="001B52F4" w:rsidRPr="00E44FC4" w:rsidRDefault="001B52F4" w:rsidP="001B52F4">
      <w:pPr>
        <w:ind w:firstLine="709"/>
        <w:jc w:val="both"/>
        <w:rPr>
          <w:sz w:val="28"/>
          <w:szCs w:val="28"/>
        </w:rPr>
      </w:pPr>
      <w:r w:rsidRPr="00E44FC4">
        <w:rPr>
          <w:sz w:val="28"/>
          <w:szCs w:val="28"/>
        </w:rPr>
        <w:t xml:space="preserve">В 2020 году по результатам проведенных министерством проверок по </w:t>
      </w:r>
      <w:proofErr w:type="gramStart"/>
      <w:r w:rsidRPr="00E44FC4">
        <w:rPr>
          <w:sz w:val="28"/>
          <w:szCs w:val="28"/>
        </w:rPr>
        <w:t>контролю за</w:t>
      </w:r>
      <w:proofErr w:type="gramEnd"/>
      <w:r w:rsidRPr="00E44FC4">
        <w:rPr>
          <w:sz w:val="28"/>
          <w:szCs w:val="28"/>
        </w:rPr>
        <w:t xml:space="preserve"> приемом на работу инвалидов нарушения выявлены не были.</w:t>
      </w:r>
    </w:p>
    <w:p w:rsidR="001B52F4" w:rsidRPr="00E44FC4" w:rsidRDefault="001B52F4" w:rsidP="001B52F4">
      <w:pPr>
        <w:ind w:firstLine="720"/>
        <w:jc w:val="both"/>
        <w:rPr>
          <w:sz w:val="28"/>
          <w:szCs w:val="28"/>
        </w:rPr>
      </w:pPr>
      <w:r w:rsidRPr="00E44FC4">
        <w:rPr>
          <w:sz w:val="28"/>
          <w:szCs w:val="28"/>
        </w:rPr>
        <w:t xml:space="preserve">Министерством и государственными казенными учреждениями Новосибирской области центрами занятости населения (далее – центры занятости населения), находящимися в ведении министерства, проводится постоянная методическая и разъяснительная работа, направленная на предотвращение нарушений со стороны юридических лиц и индивидуальных предпринимателей, в отношении которых проводятся проверки. В соответствии с постановлением Правительства НСО № 456-п центры занятости населения ежегодно </w:t>
      </w:r>
      <w:r w:rsidRPr="00E44FC4">
        <w:rPr>
          <w:sz w:val="28"/>
          <w:szCs w:val="28"/>
        </w:rPr>
        <w:lastRenderedPageBreak/>
        <w:t xml:space="preserve">информируют работодателей об установлении квоты для приема на работу инвалидов путем направления уведомлений по форме, утвержденной министерством. В течение года центры занятости населения проводят консультации и семинары для юридических лиц и индивидуальных предпринимателей, на которых проводят разъяснительную работу. Сотрудники министерства при осуществлении контрольных функций также проводят разъяснительную работу с юридическими лицами и индивидуальными предпринимателями по всем интересующим вопросам, входящим в их компетенцию. </w:t>
      </w:r>
    </w:p>
    <w:p w:rsidR="001B52F4" w:rsidRPr="00E44FC4" w:rsidRDefault="001B52F4" w:rsidP="001B52F4">
      <w:pPr>
        <w:widowControl w:val="0"/>
        <w:autoSpaceDE w:val="0"/>
        <w:autoSpaceDN w:val="0"/>
        <w:ind w:firstLine="709"/>
        <w:jc w:val="both"/>
        <w:rPr>
          <w:sz w:val="28"/>
          <w:szCs w:val="20"/>
        </w:rPr>
      </w:pPr>
      <w:r w:rsidRPr="00E44FC4">
        <w:rPr>
          <w:sz w:val="28"/>
          <w:szCs w:val="20"/>
        </w:rPr>
        <w:t>В отчетном периоде проводилась работа по направлению предостережений о недопустимости нарушения обязательных требований в сфере занятости населения в отношении работодателей, которым установлена квота для приема на работу инвалидов и допустивших в 2020 году нарушения законодательства о занятости населения. По результатам данной работы выдано 52 предостережения.</w:t>
      </w:r>
    </w:p>
    <w:p w:rsidR="001B52F4" w:rsidRPr="00E44FC4" w:rsidRDefault="001B52F4" w:rsidP="001B52F4">
      <w:pPr>
        <w:widowControl w:val="0"/>
        <w:autoSpaceDE w:val="0"/>
        <w:autoSpaceDN w:val="0"/>
        <w:ind w:firstLine="709"/>
        <w:jc w:val="both"/>
        <w:rPr>
          <w:sz w:val="28"/>
          <w:szCs w:val="28"/>
        </w:rPr>
      </w:pPr>
      <w:r w:rsidRPr="00E44FC4">
        <w:rPr>
          <w:sz w:val="28"/>
          <w:szCs w:val="28"/>
        </w:rPr>
        <w:t>Также сведения о 372 случаях несвоевременного представления предприятиями железнодорожного, водного и воздушного транспорта в центры занятости населения информации о наличии вакантных рабочих мест, невыполнении квоты для приема на работу инвалидов, направлялись министерством в Западно-Сибирскую транспортную прокуратуру с дислокацией в г. Красноярске для принятия необходимых мер прокурорского реагирования.</w:t>
      </w:r>
    </w:p>
    <w:p w:rsidR="001B52F4" w:rsidRPr="00E44FC4" w:rsidRDefault="001B52F4" w:rsidP="001B52F4">
      <w:pPr>
        <w:autoSpaceDE w:val="0"/>
        <w:autoSpaceDN w:val="0"/>
        <w:adjustRightInd w:val="0"/>
        <w:ind w:firstLine="709"/>
        <w:jc w:val="both"/>
        <w:rPr>
          <w:sz w:val="28"/>
          <w:szCs w:val="28"/>
        </w:rPr>
      </w:pPr>
      <w:r w:rsidRPr="00E44FC4">
        <w:rPr>
          <w:sz w:val="28"/>
          <w:szCs w:val="28"/>
        </w:rPr>
        <w:t xml:space="preserve">В 2020 году министерством проводились мероприятия </w:t>
      </w:r>
      <w:proofErr w:type="gramStart"/>
      <w:r w:rsidRPr="00E44FC4">
        <w:rPr>
          <w:sz w:val="28"/>
          <w:szCs w:val="28"/>
        </w:rPr>
        <w:t>по контролю за приемом на работу инвалидов в пределах установленной квоты без взаимодействия</w:t>
      </w:r>
      <w:proofErr w:type="gramEnd"/>
      <w:r w:rsidRPr="00E44FC4">
        <w:rPr>
          <w:sz w:val="28"/>
          <w:szCs w:val="28"/>
        </w:rPr>
        <w:t xml:space="preserve"> с юридическими лицами, индивидуальными предпринимателями, а именно:</w:t>
      </w:r>
    </w:p>
    <w:p w:rsidR="001B52F4" w:rsidRPr="00E44FC4" w:rsidRDefault="001B52F4" w:rsidP="001B52F4">
      <w:pPr>
        <w:widowControl w:val="0"/>
        <w:autoSpaceDE w:val="0"/>
        <w:autoSpaceDN w:val="0"/>
        <w:ind w:firstLine="708"/>
        <w:jc w:val="both"/>
        <w:rPr>
          <w:sz w:val="28"/>
          <w:szCs w:val="28"/>
        </w:rPr>
      </w:pPr>
      <w:r w:rsidRPr="00E44FC4">
        <w:rPr>
          <w:sz w:val="28"/>
          <w:szCs w:val="28"/>
        </w:rPr>
        <w:t>- наблюдение за соблюдением обязательных требований при распространении рекламы;</w:t>
      </w:r>
    </w:p>
    <w:p w:rsidR="001B52F4" w:rsidRPr="00E44FC4" w:rsidRDefault="001B52F4" w:rsidP="001B52F4">
      <w:pPr>
        <w:widowControl w:val="0"/>
        <w:autoSpaceDE w:val="0"/>
        <w:autoSpaceDN w:val="0"/>
        <w:ind w:firstLine="708"/>
        <w:jc w:val="both"/>
        <w:rPr>
          <w:rFonts w:cs="Courier New"/>
          <w:sz w:val="28"/>
          <w:szCs w:val="28"/>
        </w:rPr>
      </w:pPr>
      <w:r w:rsidRPr="00E44FC4">
        <w:rPr>
          <w:rFonts w:cs="Courier New"/>
          <w:sz w:val="28"/>
          <w:szCs w:val="28"/>
        </w:rPr>
        <w:t>- наблюдение за соблюдением обязательных требований при размещении информации в сети «Интернет» и средствах массовой информации;</w:t>
      </w:r>
    </w:p>
    <w:p w:rsidR="001B52F4" w:rsidRPr="00E44FC4" w:rsidRDefault="001B52F4" w:rsidP="001B52F4">
      <w:pPr>
        <w:shd w:val="clear" w:color="auto" w:fill="FFFFFF"/>
        <w:ind w:firstLine="708"/>
        <w:jc w:val="both"/>
        <w:rPr>
          <w:sz w:val="28"/>
          <w:szCs w:val="28"/>
        </w:rPr>
      </w:pPr>
      <w:proofErr w:type="gramStart"/>
      <w:r w:rsidRPr="00E44FC4">
        <w:rPr>
          <w:sz w:val="28"/>
          <w:szCs w:val="28"/>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федеральными и региональными нормативными правовыми актами.</w:t>
      </w:r>
      <w:proofErr w:type="gramEnd"/>
    </w:p>
    <w:p w:rsidR="001B52F4" w:rsidRPr="00B338BC" w:rsidRDefault="001B52F4" w:rsidP="001B52F4">
      <w:pPr>
        <w:rPr>
          <w:sz w:val="32"/>
          <w:szCs w:val="32"/>
        </w:rPr>
      </w:pP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Раздел 6.</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 xml:space="preserve">Анализ и оценка эффективности </w:t>
      </w:r>
      <w:proofErr w:type="gramStart"/>
      <w:r w:rsidRPr="00B338BC">
        <w:rPr>
          <w:sz w:val="32"/>
          <w:szCs w:val="32"/>
        </w:rPr>
        <w:t>государственного</w:t>
      </w:r>
      <w:proofErr w:type="gramEnd"/>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контроля (надзора), муниципального контроля</w:t>
      </w:r>
    </w:p>
    <w:p w:rsidR="001B52F4" w:rsidRPr="00B338BC" w:rsidRDefault="001B52F4" w:rsidP="001B52F4">
      <w:pPr>
        <w:rPr>
          <w:sz w:val="32"/>
          <w:szCs w:val="32"/>
        </w:rPr>
      </w:pPr>
    </w:p>
    <w:p w:rsidR="001B52F4" w:rsidRPr="00037692" w:rsidRDefault="001B52F4" w:rsidP="001B52F4">
      <w:pPr>
        <w:ind w:firstLine="720"/>
        <w:jc w:val="both"/>
        <w:rPr>
          <w:sz w:val="28"/>
          <w:szCs w:val="28"/>
        </w:rPr>
      </w:pPr>
      <w:r w:rsidRPr="00037692">
        <w:rPr>
          <w:sz w:val="28"/>
          <w:szCs w:val="28"/>
        </w:rPr>
        <w:t>Согласно ежегодному плану проведения плановых проверок на 2020 год, а также в соответствии с при</w:t>
      </w:r>
      <w:r w:rsidR="004F1CD9">
        <w:rPr>
          <w:sz w:val="28"/>
          <w:szCs w:val="28"/>
        </w:rPr>
        <w:t>казами министерства  № 297 и  № </w:t>
      </w:r>
      <w:r w:rsidRPr="00037692">
        <w:rPr>
          <w:sz w:val="28"/>
          <w:szCs w:val="28"/>
        </w:rPr>
        <w:t xml:space="preserve">357 в 2020 году сотрудники министерства провели 18 плановых выездных проверок юридических лиц по </w:t>
      </w:r>
      <w:proofErr w:type="gramStart"/>
      <w:r w:rsidRPr="00037692">
        <w:rPr>
          <w:sz w:val="28"/>
          <w:szCs w:val="28"/>
        </w:rPr>
        <w:t>контролю за</w:t>
      </w:r>
      <w:proofErr w:type="gramEnd"/>
      <w:r w:rsidRPr="00037692">
        <w:rPr>
          <w:sz w:val="28"/>
          <w:szCs w:val="28"/>
        </w:rPr>
        <w:t xml:space="preserve"> приемом на работу инвалидов.</w:t>
      </w:r>
    </w:p>
    <w:p w:rsidR="001B52F4" w:rsidRPr="00037692" w:rsidRDefault="001B52F4" w:rsidP="001B52F4">
      <w:pPr>
        <w:ind w:firstLine="720"/>
        <w:jc w:val="both"/>
        <w:rPr>
          <w:sz w:val="28"/>
          <w:szCs w:val="28"/>
        </w:rPr>
      </w:pPr>
      <w:r w:rsidRPr="00037692">
        <w:rPr>
          <w:sz w:val="28"/>
          <w:szCs w:val="28"/>
        </w:rPr>
        <w:lastRenderedPageBreak/>
        <w:t>Удельный вес выполнения за отчетный период утвержденного ежегодного плана проведения проверок (с изменениями) составляет 100 % (на одно юридическое лицо, включенное в план, приходится 1 контрольное мероприятие).</w:t>
      </w:r>
    </w:p>
    <w:p w:rsidR="001B52F4" w:rsidRPr="00037692" w:rsidRDefault="001B52F4" w:rsidP="001B52F4">
      <w:pPr>
        <w:ind w:firstLine="720"/>
        <w:jc w:val="both"/>
        <w:rPr>
          <w:sz w:val="28"/>
          <w:szCs w:val="28"/>
        </w:rPr>
      </w:pPr>
      <w:r w:rsidRPr="00037692">
        <w:rPr>
          <w:sz w:val="28"/>
          <w:szCs w:val="28"/>
        </w:rPr>
        <w:t>В сравнении с предшествующим годом количество проверок уменьшилось на 69 ед.</w:t>
      </w:r>
    </w:p>
    <w:p w:rsidR="001B52F4" w:rsidRPr="00037692" w:rsidRDefault="001B52F4" w:rsidP="001B52F4">
      <w:pPr>
        <w:ind w:firstLine="708"/>
        <w:jc w:val="both"/>
        <w:rPr>
          <w:sz w:val="28"/>
          <w:szCs w:val="28"/>
        </w:rPr>
      </w:pPr>
      <w:r w:rsidRPr="00037692">
        <w:rPr>
          <w:sz w:val="28"/>
          <w:szCs w:val="28"/>
        </w:rPr>
        <w:t>По результатам проведенных проверок правонарушения выявлены не были.</w:t>
      </w:r>
    </w:p>
    <w:p w:rsidR="001B52F4" w:rsidRPr="00037692" w:rsidRDefault="001B52F4" w:rsidP="001B52F4">
      <w:pPr>
        <w:ind w:firstLine="708"/>
        <w:jc w:val="both"/>
        <w:rPr>
          <w:sz w:val="28"/>
          <w:szCs w:val="28"/>
        </w:rPr>
      </w:pPr>
      <w:proofErr w:type="gramStart"/>
      <w:r w:rsidRPr="00037692">
        <w:rPr>
          <w:sz w:val="28"/>
          <w:szCs w:val="28"/>
        </w:rPr>
        <w:t>Случаи причинения юридическими лицами и индивидуальными предпринимателями, в отношении которых осуществлялись контрольно-надзорные мероприятия (контроль за приемом на работу инвалидов),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отсутствуют.</w:t>
      </w:r>
      <w:proofErr w:type="gramEnd"/>
    </w:p>
    <w:p w:rsidR="001B52F4" w:rsidRPr="00037692" w:rsidRDefault="001B52F4" w:rsidP="001B52F4">
      <w:pPr>
        <w:ind w:firstLine="708"/>
        <w:jc w:val="both"/>
        <w:rPr>
          <w:sz w:val="28"/>
          <w:szCs w:val="28"/>
        </w:rPr>
      </w:pPr>
      <w:r w:rsidRPr="00037692">
        <w:rPr>
          <w:sz w:val="28"/>
          <w:szCs w:val="28"/>
        </w:rPr>
        <w:t>Эксперты и представители экспертных организаций к проведению мероприятий по контролю в отчетном периоде министерством не привлекались.</w:t>
      </w:r>
    </w:p>
    <w:p w:rsidR="001B52F4" w:rsidRPr="00037692" w:rsidRDefault="001B52F4" w:rsidP="001B52F4">
      <w:pPr>
        <w:ind w:firstLine="708"/>
        <w:jc w:val="both"/>
        <w:rPr>
          <w:sz w:val="28"/>
          <w:szCs w:val="28"/>
        </w:rPr>
      </w:pPr>
      <w:r w:rsidRPr="00037692">
        <w:rPr>
          <w:sz w:val="28"/>
          <w:szCs w:val="28"/>
        </w:rPr>
        <w:t>Проверки, результаты которых признаны недействительными, отсутствуют.</w:t>
      </w:r>
    </w:p>
    <w:p w:rsidR="001B52F4" w:rsidRPr="00037692" w:rsidRDefault="001B52F4" w:rsidP="001B52F4">
      <w:pPr>
        <w:ind w:firstLine="708"/>
        <w:jc w:val="both"/>
        <w:rPr>
          <w:sz w:val="28"/>
          <w:szCs w:val="28"/>
        </w:rPr>
      </w:pPr>
      <w:r w:rsidRPr="00037692">
        <w:rPr>
          <w:sz w:val="28"/>
          <w:szCs w:val="28"/>
        </w:rPr>
        <w:t>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в отчетном периоде отсутствуют.</w:t>
      </w:r>
    </w:p>
    <w:p w:rsidR="001B52F4" w:rsidRPr="00B338BC" w:rsidRDefault="001B52F4" w:rsidP="001B52F4">
      <w:pPr>
        <w:rPr>
          <w:sz w:val="32"/>
          <w:szCs w:val="32"/>
        </w:rPr>
      </w:pP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Раздел 7.</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Выводы и предложения по результатам государственного</w:t>
      </w: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контроля (надзора), муниципального контроля</w:t>
      </w:r>
    </w:p>
    <w:p w:rsidR="001B52F4" w:rsidRDefault="001B52F4" w:rsidP="001B52F4">
      <w:pPr>
        <w:ind w:firstLine="708"/>
        <w:jc w:val="both"/>
        <w:rPr>
          <w:sz w:val="28"/>
          <w:szCs w:val="28"/>
        </w:rPr>
      </w:pPr>
    </w:p>
    <w:p w:rsidR="001B52F4" w:rsidRPr="00A31E6A" w:rsidRDefault="001B52F4" w:rsidP="001B52F4">
      <w:pPr>
        <w:ind w:firstLine="708"/>
        <w:jc w:val="both"/>
        <w:rPr>
          <w:sz w:val="28"/>
          <w:szCs w:val="28"/>
        </w:rPr>
      </w:pPr>
      <w:r w:rsidRPr="00A31E6A">
        <w:rPr>
          <w:sz w:val="28"/>
          <w:szCs w:val="28"/>
        </w:rPr>
        <w:t xml:space="preserve">Оценка результативности и эффективности осуществления </w:t>
      </w:r>
      <w:proofErr w:type="gramStart"/>
      <w:r w:rsidRPr="00A31E6A">
        <w:rPr>
          <w:sz w:val="28"/>
          <w:szCs w:val="28"/>
        </w:rPr>
        <w:t>контроля за</w:t>
      </w:r>
      <w:proofErr w:type="gramEnd"/>
      <w:r w:rsidRPr="00A31E6A">
        <w:rPr>
          <w:sz w:val="28"/>
          <w:szCs w:val="28"/>
        </w:rPr>
        <w:t xml:space="preserve"> приемом на работу инвалидов проводится министерством в соответствии с постановлением Правительства Новоси</w:t>
      </w:r>
      <w:r w:rsidR="004F1CD9">
        <w:rPr>
          <w:sz w:val="28"/>
          <w:szCs w:val="28"/>
        </w:rPr>
        <w:t>бирской области от 28.09.2017 № </w:t>
      </w:r>
      <w:r w:rsidRPr="00A31E6A">
        <w:rPr>
          <w:sz w:val="28"/>
          <w:szCs w:val="28"/>
        </w:rPr>
        <w:t>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приказом министерства № 352.</w:t>
      </w:r>
    </w:p>
    <w:p w:rsidR="001B52F4" w:rsidRPr="00A31E6A" w:rsidRDefault="001B52F4" w:rsidP="001B52F4">
      <w:pPr>
        <w:ind w:firstLine="708"/>
        <w:jc w:val="both"/>
        <w:rPr>
          <w:sz w:val="28"/>
          <w:szCs w:val="28"/>
        </w:rPr>
      </w:pPr>
      <w:r w:rsidRPr="00A31E6A">
        <w:rPr>
          <w:sz w:val="28"/>
          <w:szCs w:val="28"/>
        </w:rPr>
        <w:t>Методика направлена на снижение уровня причиняемого вреда (ущерба) охраняемым законом ценностям в сфере занятости населения, а также на достижение оптимального распределения трудовых, материальных и финансовых ресурсов министерства и минимизацию его неоправданного вмешательства в деятельность подконтрольных субъектов (работодателей Новосибирской области).</w:t>
      </w:r>
    </w:p>
    <w:p w:rsidR="001B52F4" w:rsidRPr="00A31E6A" w:rsidRDefault="001B52F4" w:rsidP="001B52F4">
      <w:pPr>
        <w:ind w:firstLine="708"/>
        <w:jc w:val="both"/>
        <w:rPr>
          <w:sz w:val="28"/>
          <w:szCs w:val="28"/>
        </w:rPr>
      </w:pPr>
      <w:r w:rsidRPr="00A31E6A">
        <w:rPr>
          <w:sz w:val="28"/>
          <w:szCs w:val="28"/>
        </w:rPr>
        <w:t xml:space="preserve">Приказом министерства № 352 установлены два ключевых показателя группы «А» и 30 индикативных показателей результативности и эффективности по осуществлению </w:t>
      </w:r>
      <w:proofErr w:type="gramStart"/>
      <w:r w:rsidRPr="00A31E6A">
        <w:rPr>
          <w:sz w:val="28"/>
          <w:szCs w:val="28"/>
        </w:rPr>
        <w:t>контроля за</w:t>
      </w:r>
      <w:proofErr w:type="gramEnd"/>
      <w:r w:rsidRPr="00A31E6A">
        <w:rPr>
          <w:sz w:val="28"/>
          <w:szCs w:val="28"/>
        </w:rPr>
        <w:t xml:space="preserve"> приемом на работу инвалидов.</w:t>
      </w:r>
    </w:p>
    <w:p w:rsidR="001B52F4" w:rsidRPr="00A31E6A" w:rsidRDefault="001B52F4" w:rsidP="001B52F4">
      <w:pPr>
        <w:ind w:firstLine="708"/>
        <w:jc w:val="both"/>
        <w:rPr>
          <w:sz w:val="28"/>
          <w:szCs w:val="28"/>
        </w:rPr>
      </w:pPr>
      <w:r w:rsidRPr="00A31E6A">
        <w:rPr>
          <w:sz w:val="28"/>
          <w:szCs w:val="28"/>
        </w:rPr>
        <w:t xml:space="preserve">В отчетном периоде министерством достигнуто целевое значение ключевых показателей результативности и эффективности контрольно-надзорной </w:t>
      </w:r>
      <w:r w:rsidRPr="00A31E6A">
        <w:rPr>
          <w:sz w:val="28"/>
          <w:szCs w:val="28"/>
        </w:rPr>
        <w:lastRenderedPageBreak/>
        <w:t xml:space="preserve">деятельности по осуществлению регионального </w:t>
      </w:r>
      <w:proofErr w:type="gramStart"/>
      <w:r w:rsidRPr="00A31E6A">
        <w:rPr>
          <w:sz w:val="28"/>
          <w:szCs w:val="28"/>
        </w:rPr>
        <w:t>контроля за</w:t>
      </w:r>
      <w:proofErr w:type="gramEnd"/>
      <w:r w:rsidRPr="00A31E6A">
        <w:rPr>
          <w:sz w:val="28"/>
          <w:szCs w:val="28"/>
        </w:rPr>
        <w:t xml:space="preserve"> приемом на работу инвалидов группы «А»:</w:t>
      </w:r>
    </w:p>
    <w:p w:rsidR="001B52F4" w:rsidRPr="00A31E6A" w:rsidRDefault="001B52F4" w:rsidP="001B52F4">
      <w:pPr>
        <w:ind w:firstLine="708"/>
        <w:jc w:val="both"/>
        <w:rPr>
          <w:sz w:val="28"/>
          <w:szCs w:val="28"/>
        </w:rPr>
      </w:pPr>
      <w:r w:rsidRPr="00A31E6A">
        <w:rPr>
          <w:sz w:val="28"/>
          <w:szCs w:val="28"/>
        </w:rPr>
        <w:t>- доля рабочих мест, подлежащих квотированию, у работодателей со среднесписочной численностью работников более 100 человек, на которых трудятся инвалиды, составила 70,7 % (установленное значение 62 %);</w:t>
      </w:r>
    </w:p>
    <w:p w:rsidR="001B52F4" w:rsidRPr="00A31E6A" w:rsidRDefault="001B52F4" w:rsidP="001B52F4">
      <w:pPr>
        <w:ind w:firstLine="708"/>
        <w:jc w:val="both"/>
        <w:rPr>
          <w:sz w:val="28"/>
          <w:szCs w:val="28"/>
        </w:rPr>
      </w:pPr>
      <w:r w:rsidRPr="00A31E6A">
        <w:rPr>
          <w:sz w:val="28"/>
          <w:szCs w:val="28"/>
        </w:rPr>
        <w:t>- доля рабочих мест, подлежащих квотированию, у работодателей со среднесписочной численностью работников не менее чем 35 человек и не более чем 100 человек, на которых трудятся инвалиды, составила 68,9 % (установленное значение 62 %).</w:t>
      </w:r>
    </w:p>
    <w:p w:rsidR="001B52F4" w:rsidRPr="00A31E6A" w:rsidRDefault="001B52F4" w:rsidP="001B52F4">
      <w:pPr>
        <w:ind w:firstLine="708"/>
        <w:jc w:val="both"/>
        <w:rPr>
          <w:sz w:val="28"/>
        </w:rPr>
      </w:pPr>
      <w:r w:rsidRPr="00A31E6A">
        <w:rPr>
          <w:sz w:val="28"/>
        </w:rPr>
        <w:t xml:space="preserve">В целях недопущения замечаний и нарушений, выявленных в ходе проверок в рамках осуществления </w:t>
      </w:r>
      <w:proofErr w:type="gramStart"/>
      <w:r w:rsidRPr="00A31E6A">
        <w:rPr>
          <w:sz w:val="28"/>
        </w:rPr>
        <w:t>контроля за</w:t>
      </w:r>
      <w:proofErr w:type="gramEnd"/>
      <w:r w:rsidRPr="00A31E6A">
        <w:rPr>
          <w:sz w:val="28"/>
        </w:rPr>
        <w:t xml:space="preserve"> приемом на работу инвалидов, работодателям необходимо организовать проведение следующих мероприятий:</w:t>
      </w:r>
    </w:p>
    <w:p w:rsidR="001B52F4" w:rsidRPr="00A31E6A" w:rsidRDefault="001B52F4" w:rsidP="001B52F4">
      <w:pPr>
        <w:adjustRightInd w:val="0"/>
        <w:ind w:firstLine="709"/>
        <w:jc w:val="both"/>
        <w:rPr>
          <w:sz w:val="28"/>
          <w:highlight w:val="yellow"/>
        </w:rPr>
      </w:pPr>
      <w:r w:rsidRPr="00A31E6A">
        <w:rPr>
          <w:sz w:val="28"/>
        </w:rPr>
        <w:t>- обеспечить корректный расчет квоты для приема на работу инвалидов в соответствии с установленной квотой, с учетом результатов специальной оценки условий труда, в соответствии с постановлением Правительства НСО № 456-п;</w:t>
      </w:r>
    </w:p>
    <w:p w:rsidR="001B52F4" w:rsidRPr="00A31E6A" w:rsidRDefault="001B52F4" w:rsidP="001B52F4">
      <w:pPr>
        <w:tabs>
          <w:tab w:val="left" w:pos="142"/>
          <w:tab w:val="left" w:pos="567"/>
          <w:tab w:val="left" w:pos="709"/>
        </w:tabs>
        <w:adjustRightInd w:val="0"/>
        <w:ind w:firstLine="709"/>
        <w:jc w:val="both"/>
        <w:rPr>
          <w:sz w:val="28"/>
        </w:rPr>
      </w:pPr>
      <w:r w:rsidRPr="00A31E6A">
        <w:rPr>
          <w:sz w:val="28"/>
        </w:rPr>
        <w:t xml:space="preserve">- во исполнение пункта 1 </w:t>
      </w:r>
      <w:r w:rsidRPr="00A31E6A">
        <w:rPr>
          <w:bCs/>
          <w:sz w:val="28"/>
        </w:rPr>
        <w:t>статьи 24</w:t>
      </w:r>
      <w:r w:rsidRPr="00A31E6A">
        <w:rPr>
          <w:b/>
          <w:bCs/>
          <w:sz w:val="28"/>
        </w:rPr>
        <w:t xml:space="preserve"> </w:t>
      </w:r>
      <w:r w:rsidRPr="00A31E6A">
        <w:rPr>
          <w:sz w:val="28"/>
        </w:rPr>
        <w:t>Федерального закона от 24.11.1995 № 181-ФЗ «О социальной защите инвалидов в Российской Федерации» создать или выделить рабочие места для трудоустройства инвалидов;</w:t>
      </w:r>
    </w:p>
    <w:p w:rsidR="001B52F4" w:rsidRPr="00A31E6A" w:rsidRDefault="001B52F4" w:rsidP="001B52F4">
      <w:pPr>
        <w:adjustRightInd w:val="0"/>
        <w:ind w:firstLine="709"/>
        <w:jc w:val="both"/>
        <w:rPr>
          <w:sz w:val="28"/>
        </w:rPr>
      </w:pPr>
      <w:proofErr w:type="gramStart"/>
      <w:r w:rsidRPr="00A31E6A">
        <w:rPr>
          <w:sz w:val="28"/>
        </w:rPr>
        <w:t>- обеспечить ежемесячное (до 5 числа месяца, следующего за отчетным) представление в центр занятости населения полной и достоверной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 локальном нормативном акте, содержащем сведения о созданных или выделенных рабочих местах, о выполнении квоты для приема на работу инвалидов</w:t>
      </w:r>
      <w:r w:rsidR="004F1CD9">
        <w:rPr>
          <w:sz w:val="28"/>
        </w:rPr>
        <w:t xml:space="preserve"> по форме согласно приложению</w:t>
      </w:r>
      <w:proofErr w:type="gramEnd"/>
      <w:r w:rsidR="004F1CD9">
        <w:rPr>
          <w:sz w:val="28"/>
        </w:rPr>
        <w:t xml:space="preserve"> № </w:t>
      </w:r>
      <w:r w:rsidRPr="00A31E6A">
        <w:rPr>
          <w:sz w:val="28"/>
        </w:rPr>
        <w:t>2 к Порядку квотирования рабочих мест для трудоустройства инвалидов в Новосибирской области, утвержденному постановлением Правительства НСО № 456-п;</w:t>
      </w:r>
    </w:p>
    <w:p w:rsidR="001B52F4" w:rsidRPr="00A31E6A" w:rsidRDefault="001B52F4" w:rsidP="001B52F4">
      <w:pPr>
        <w:adjustRightInd w:val="0"/>
        <w:ind w:firstLine="709"/>
        <w:jc w:val="both"/>
        <w:rPr>
          <w:sz w:val="28"/>
        </w:rPr>
      </w:pPr>
      <w:proofErr w:type="gramStart"/>
      <w:r w:rsidRPr="00A31E6A">
        <w:rPr>
          <w:sz w:val="28"/>
        </w:rPr>
        <w:t>- обеспечить ежемесячное (до последнего числа каждого месяца) представление в центр занятости населения информации о наличии свободных рабочих мест и вакантных должностей по форме согласно приложению № 1 к Порядку представления работодателями информации о наличии свободных рабочих мест и вакантных должностей в государственные казенные учреждения Новосибирской области центры занятости населения, утвержденному постановлением Правительства Новосибирской о</w:t>
      </w:r>
      <w:r w:rsidR="004F1CD9">
        <w:rPr>
          <w:sz w:val="28"/>
        </w:rPr>
        <w:t>бласти от 15.12.2014 № </w:t>
      </w:r>
      <w:r w:rsidRPr="00A31E6A">
        <w:rPr>
          <w:sz w:val="28"/>
        </w:rPr>
        <w:t>499-п «О Порядке представления работодателями</w:t>
      </w:r>
      <w:proofErr w:type="gramEnd"/>
      <w:r w:rsidRPr="00A31E6A">
        <w:rPr>
          <w:sz w:val="28"/>
        </w:rPr>
        <w:t xml:space="preserve"> информации о наличии свободных рабочих мест и вакантных должностей в государственные казенные учреждения Новосибирской области центры занятости населения»;</w:t>
      </w:r>
    </w:p>
    <w:p w:rsidR="001B52F4" w:rsidRPr="00A31E6A" w:rsidRDefault="001B52F4" w:rsidP="001B52F4">
      <w:pPr>
        <w:adjustRightInd w:val="0"/>
        <w:ind w:firstLine="709"/>
        <w:jc w:val="both"/>
        <w:rPr>
          <w:sz w:val="28"/>
        </w:rPr>
      </w:pPr>
      <w:r w:rsidRPr="00A31E6A">
        <w:rPr>
          <w:sz w:val="28"/>
        </w:rPr>
        <w:t xml:space="preserve">- представить информацию посредством почтовой связи, с использованием средств факсимильной связи или в электронном виде (с последующим подтверждением на бумажном носителе), или через личный кабинет работодателя на Интерактивном портале службы занятости населения Новосибирской области (адрес в сети Интернет </w:t>
      </w:r>
      <w:r w:rsidRPr="00A31E6A">
        <w:rPr>
          <w:sz w:val="28"/>
          <w:lang w:val="en-US"/>
        </w:rPr>
        <w:t>http</w:t>
      </w:r>
      <w:r w:rsidRPr="00A31E6A">
        <w:rPr>
          <w:sz w:val="28"/>
        </w:rPr>
        <w:t xml:space="preserve">: </w:t>
      </w:r>
      <w:proofErr w:type="spellStart"/>
      <w:r w:rsidRPr="00A31E6A">
        <w:rPr>
          <w:sz w:val="28"/>
          <w:lang w:val="en-US"/>
        </w:rPr>
        <w:t>nszn</w:t>
      </w:r>
      <w:proofErr w:type="spellEnd"/>
      <w:r w:rsidRPr="00A31E6A">
        <w:rPr>
          <w:sz w:val="28"/>
        </w:rPr>
        <w:t>.</w:t>
      </w:r>
      <w:proofErr w:type="spellStart"/>
      <w:r w:rsidRPr="00A31E6A">
        <w:rPr>
          <w:sz w:val="28"/>
          <w:lang w:val="en-US"/>
        </w:rPr>
        <w:t>nso</w:t>
      </w:r>
      <w:proofErr w:type="spellEnd"/>
      <w:r w:rsidRPr="00A31E6A">
        <w:rPr>
          <w:sz w:val="28"/>
        </w:rPr>
        <w:t>.</w:t>
      </w:r>
      <w:proofErr w:type="spellStart"/>
      <w:r w:rsidRPr="00A31E6A">
        <w:rPr>
          <w:sz w:val="28"/>
          <w:lang w:val="en-US"/>
        </w:rPr>
        <w:t>ru</w:t>
      </w:r>
      <w:proofErr w:type="spellEnd"/>
      <w:r w:rsidRPr="00A31E6A">
        <w:rPr>
          <w:sz w:val="28"/>
        </w:rPr>
        <w:t>) с использованием квалифицированной электронной подписи.</w:t>
      </w:r>
    </w:p>
    <w:p w:rsidR="001B52F4" w:rsidRPr="00A31E6A" w:rsidRDefault="001B52F4" w:rsidP="001B52F4">
      <w:pPr>
        <w:ind w:firstLine="709"/>
        <w:jc w:val="both"/>
        <w:rPr>
          <w:sz w:val="28"/>
        </w:rPr>
      </w:pPr>
      <w:r w:rsidRPr="00A31E6A">
        <w:rPr>
          <w:sz w:val="28"/>
        </w:rPr>
        <w:t xml:space="preserve">Проблем </w:t>
      </w:r>
      <w:proofErr w:type="gramStart"/>
      <w:r w:rsidRPr="00A31E6A">
        <w:rPr>
          <w:sz w:val="28"/>
        </w:rPr>
        <w:t xml:space="preserve">при осуществлении </w:t>
      </w:r>
      <w:r w:rsidRPr="00A31E6A">
        <w:rPr>
          <w:bCs/>
          <w:sz w:val="28"/>
        </w:rPr>
        <w:t xml:space="preserve">регионального государственного надзора </w:t>
      </w:r>
      <w:r w:rsidRPr="00A31E6A">
        <w:rPr>
          <w:sz w:val="28"/>
        </w:rPr>
        <w:t>за приемом на работу инвалидов в пределах установленной квоты с правом</w:t>
      </w:r>
      <w:proofErr w:type="gramEnd"/>
      <w:r w:rsidRPr="00A31E6A">
        <w:rPr>
          <w:sz w:val="28"/>
        </w:rPr>
        <w:t xml:space="preserve"> </w:t>
      </w:r>
      <w:r w:rsidRPr="00A31E6A">
        <w:rPr>
          <w:sz w:val="28"/>
        </w:rPr>
        <w:lastRenderedPageBreak/>
        <w:t>проведения проверок, выдачи обязательных для исполнения предписаний и составления протоколов в 2020 году не возникало.</w:t>
      </w:r>
    </w:p>
    <w:p w:rsidR="001B52F4" w:rsidRDefault="001B52F4" w:rsidP="001B52F4">
      <w:pPr>
        <w:ind w:firstLine="708"/>
        <w:jc w:val="both"/>
        <w:rPr>
          <w:sz w:val="28"/>
          <w:szCs w:val="28"/>
        </w:rPr>
      </w:pPr>
      <w:r w:rsidRPr="00A31E6A">
        <w:rPr>
          <w:sz w:val="28"/>
          <w:szCs w:val="28"/>
        </w:rPr>
        <w:t>В 2021 году будет продолжена методическая, разъяснительная и профилактическая работа, направленная на предотвращение, пресечение и недопущение нарушений в сфере законодательства о занятости со стороны юридических лиц (независимо от их организационно-правовой формы) и индивидуальных предпринимателей, в отношении которых проводятся контрольные мероприятия.</w:t>
      </w:r>
    </w:p>
    <w:p w:rsidR="001B52F4" w:rsidRPr="00A31E6A" w:rsidRDefault="001B52F4" w:rsidP="001B52F4">
      <w:pPr>
        <w:ind w:firstLine="708"/>
        <w:jc w:val="both"/>
        <w:rPr>
          <w:sz w:val="28"/>
          <w:szCs w:val="28"/>
        </w:rPr>
      </w:pPr>
    </w:p>
    <w:p w:rsidR="001B52F4" w:rsidRPr="00B338BC" w:rsidRDefault="001B52F4" w:rsidP="001B52F4">
      <w:pPr>
        <w:pBdr>
          <w:top w:val="single" w:sz="4" w:space="1" w:color="auto"/>
          <w:left w:val="single" w:sz="4" w:space="4" w:color="auto"/>
          <w:bottom w:val="single" w:sz="4" w:space="1" w:color="auto"/>
          <w:right w:val="single" w:sz="4" w:space="4" w:color="auto"/>
        </w:pBdr>
        <w:jc w:val="center"/>
        <w:rPr>
          <w:sz w:val="32"/>
          <w:szCs w:val="32"/>
        </w:rPr>
      </w:pPr>
      <w:r w:rsidRPr="00B338BC">
        <w:rPr>
          <w:sz w:val="32"/>
          <w:szCs w:val="32"/>
        </w:rPr>
        <w:t xml:space="preserve">Приложения </w:t>
      </w:r>
    </w:p>
    <w:p w:rsidR="001B52F4" w:rsidRPr="00B338BC" w:rsidRDefault="001B52F4" w:rsidP="001B52F4">
      <w:pPr>
        <w:jc w:val="right"/>
        <w:rPr>
          <w:sz w:val="32"/>
          <w:szCs w:val="32"/>
        </w:rPr>
      </w:pPr>
    </w:p>
    <w:p w:rsidR="001B52F4" w:rsidRPr="00B338BC" w:rsidRDefault="004F1CD9" w:rsidP="001B52F4">
      <w:pPr>
        <w:jc w:val="right"/>
        <w:rPr>
          <w:sz w:val="28"/>
          <w:szCs w:val="28"/>
        </w:rPr>
      </w:pPr>
      <w:r w:rsidRPr="004F1CD9">
        <w:rPr>
          <w:sz w:val="28"/>
          <w:szCs w:val="28"/>
        </w:rPr>
        <w:t>Таблица 2</w:t>
      </w:r>
    </w:p>
    <w:p w:rsidR="001B52F4" w:rsidRPr="00B338BC" w:rsidRDefault="001B52F4" w:rsidP="001B52F4">
      <w:pPr>
        <w:jc w:val="center"/>
        <w:rPr>
          <w:sz w:val="28"/>
          <w:szCs w:val="28"/>
        </w:rPr>
      </w:pPr>
    </w:p>
    <w:p w:rsidR="001B52F4" w:rsidRPr="00B338BC" w:rsidRDefault="001B52F4" w:rsidP="001B52F4">
      <w:pPr>
        <w:jc w:val="center"/>
        <w:rPr>
          <w:sz w:val="28"/>
          <w:szCs w:val="28"/>
        </w:rPr>
      </w:pPr>
      <w:r w:rsidRPr="00B338BC">
        <w:rPr>
          <w:sz w:val="28"/>
          <w:szCs w:val="28"/>
        </w:rPr>
        <w:t xml:space="preserve">Основные показатели, характеризующие осуществление регионального государственного контроля (надзора) в сфере социального обслуживания </w:t>
      </w:r>
    </w:p>
    <w:p w:rsidR="001B52F4" w:rsidRPr="00B338BC" w:rsidRDefault="001B52F4" w:rsidP="001B52F4">
      <w:pPr>
        <w:jc w:val="center"/>
        <w:rPr>
          <w:sz w:val="28"/>
          <w:szCs w:val="28"/>
        </w:rPr>
      </w:pPr>
      <w:r w:rsidRPr="00B338BC">
        <w:rPr>
          <w:sz w:val="28"/>
          <w:szCs w:val="28"/>
        </w:rPr>
        <w:t>в 20</w:t>
      </w:r>
      <w:r>
        <w:rPr>
          <w:sz w:val="28"/>
          <w:szCs w:val="28"/>
        </w:rPr>
        <w:t>20</w:t>
      </w:r>
      <w:r w:rsidRPr="00B338BC">
        <w:rPr>
          <w:sz w:val="28"/>
          <w:szCs w:val="28"/>
        </w:rPr>
        <w:t xml:space="preserve"> году</w:t>
      </w:r>
    </w:p>
    <w:tbl>
      <w:tblPr>
        <w:tblpPr w:leftFromText="180" w:rightFromText="180" w:vertAnchor="text" w:horzAnchor="margin" w:tblpY="232"/>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954"/>
        <w:gridCol w:w="1630"/>
        <w:gridCol w:w="1725"/>
      </w:tblGrid>
      <w:tr w:rsidR="001B52F4" w:rsidRPr="00B338BC" w:rsidTr="00C75AE0">
        <w:trPr>
          <w:trHeight w:val="238"/>
        </w:trPr>
        <w:tc>
          <w:tcPr>
            <w:tcW w:w="675" w:type="dxa"/>
            <w:vMerge w:val="restart"/>
          </w:tcPr>
          <w:p w:rsidR="001B52F4" w:rsidRPr="00B338BC" w:rsidRDefault="001B52F4" w:rsidP="00F15743">
            <w:pPr>
              <w:autoSpaceDE w:val="0"/>
              <w:autoSpaceDN w:val="0"/>
              <w:adjustRightInd w:val="0"/>
              <w:jc w:val="center"/>
              <w:rPr>
                <w:b/>
              </w:rPr>
            </w:pPr>
          </w:p>
          <w:p w:rsidR="001B52F4" w:rsidRPr="00B338BC" w:rsidRDefault="001B52F4" w:rsidP="00F15743">
            <w:pPr>
              <w:autoSpaceDE w:val="0"/>
              <w:autoSpaceDN w:val="0"/>
              <w:adjustRightInd w:val="0"/>
              <w:jc w:val="center"/>
              <w:rPr>
                <w:b/>
                <w:lang w:val="en-US"/>
              </w:rPr>
            </w:pPr>
            <w:r w:rsidRPr="00B338BC">
              <w:rPr>
                <w:b/>
              </w:rPr>
              <w:t xml:space="preserve">№ </w:t>
            </w:r>
            <w:proofErr w:type="gramStart"/>
            <w:r w:rsidRPr="00B338BC">
              <w:rPr>
                <w:b/>
              </w:rPr>
              <w:t>п</w:t>
            </w:r>
            <w:proofErr w:type="gramEnd"/>
            <w:r w:rsidRPr="00B338BC">
              <w:rPr>
                <w:b/>
              </w:rPr>
              <w:t>/п</w:t>
            </w:r>
          </w:p>
        </w:tc>
        <w:tc>
          <w:tcPr>
            <w:tcW w:w="5954" w:type="dxa"/>
            <w:vMerge w:val="restart"/>
          </w:tcPr>
          <w:p w:rsidR="001B52F4" w:rsidRPr="00B338BC" w:rsidRDefault="001B52F4" w:rsidP="00F15743">
            <w:pPr>
              <w:autoSpaceDE w:val="0"/>
              <w:autoSpaceDN w:val="0"/>
              <w:adjustRightInd w:val="0"/>
              <w:jc w:val="center"/>
              <w:rPr>
                <w:b/>
              </w:rPr>
            </w:pPr>
          </w:p>
          <w:p w:rsidR="001B52F4" w:rsidRPr="00B338BC" w:rsidRDefault="001B52F4" w:rsidP="00F15743">
            <w:pPr>
              <w:autoSpaceDE w:val="0"/>
              <w:autoSpaceDN w:val="0"/>
              <w:adjustRightInd w:val="0"/>
              <w:jc w:val="center"/>
              <w:rPr>
                <w:b/>
              </w:rPr>
            </w:pPr>
            <w:r w:rsidRPr="00B338BC">
              <w:rPr>
                <w:b/>
              </w:rPr>
              <w:t>Наименование показателя</w:t>
            </w:r>
          </w:p>
        </w:tc>
        <w:tc>
          <w:tcPr>
            <w:tcW w:w="3355" w:type="dxa"/>
            <w:gridSpan w:val="2"/>
          </w:tcPr>
          <w:p w:rsidR="001B52F4" w:rsidRPr="00B338BC" w:rsidRDefault="001B52F4" w:rsidP="00F15743">
            <w:pPr>
              <w:autoSpaceDE w:val="0"/>
              <w:autoSpaceDN w:val="0"/>
              <w:adjustRightInd w:val="0"/>
              <w:jc w:val="center"/>
              <w:rPr>
                <w:b/>
              </w:rPr>
            </w:pPr>
            <w:r w:rsidRPr="00B338BC">
              <w:rPr>
                <w:b/>
              </w:rPr>
              <w:t xml:space="preserve">Значение показателя, </w:t>
            </w:r>
          </w:p>
          <w:p w:rsidR="001B52F4" w:rsidRPr="00B338BC" w:rsidRDefault="001B52F4" w:rsidP="00F15743">
            <w:pPr>
              <w:autoSpaceDE w:val="0"/>
              <w:autoSpaceDN w:val="0"/>
              <w:adjustRightInd w:val="0"/>
              <w:jc w:val="center"/>
              <w:rPr>
                <w:b/>
              </w:rPr>
            </w:pPr>
            <w:r w:rsidRPr="00B338BC">
              <w:rPr>
                <w:b/>
              </w:rPr>
              <w:t>(%)</w:t>
            </w:r>
          </w:p>
        </w:tc>
      </w:tr>
      <w:tr w:rsidR="001B52F4" w:rsidRPr="00B338BC" w:rsidTr="00C75AE0">
        <w:trPr>
          <w:trHeight w:val="282"/>
        </w:trPr>
        <w:tc>
          <w:tcPr>
            <w:tcW w:w="675" w:type="dxa"/>
            <w:vMerge/>
          </w:tcPr>
          <w:p w:rsidR="001B52F4" w:rsidRPr="00B338BC" w:rsidRDefault="001B52F4" w:rsidP="00F15743">
            <w:pPr>
              <w:autoSpaceDE w:val="0"/>
              <w:autoSpaceDN w:val="0"/>
              <w:adjustRightInd w:val="0"/>
              <w:jc w:val="center"/>
              <w:rPr>
                <w:b/>
              </w:rPr>
            </w:pPr>
          </w:p>
        </w:tc>
        <w:tc>
          <w:tcPr>
            <w:tcW w:w="5954" w:type="dxa"/>
            <w:vMerge/>
          </w:tcPr>
          <w:p w:rsidR="001B52F4" w:rsidRPr="00B338BC" w:rsidRDefault="001B52F4" w:rsidP="00F15743">
            <w:pPr>
              <w:autoSpaceDE w:val="0"/>
              <w:autoSpaceDN w:val="0"/>
              <w:adjustRightInd w:val="0"/>
              <w:jc w:val="center"/>
              <w:rPr>
                <w:b/>
              </w:rPr>
            </w:pPr>
          </w:p>
        </w:tc>
        <w:tc>
          <w:tcPr>
            <w:tcW w:w="1630" w:type="dxa"/>
          </w:tcPr>
          <w:p w:rsidR="001B52F4" w:rsidRPr="00B338BC" w:rsidRDefault="001B52F4" w:rsidP="00F15743">
            <w:pPr>
              <w:autoSpaceDE w:val="0"/>
              <w:autoSpaceDN w:val="0"/>
              <w:adjustRightInd w:val="0"/>
              <w:jc w:val="center"/>
              <w:rPr>
                <w:b/>
              </w:rPr>
            </w:pPr>
            <w:r w:rsidRPr="00B338BC">
              <w:rPr>
                <w:b/>
              </w:rPr>
              <w:t>2019 год</w:t>
            </w:r>
          </w:p>
        </w:tc>
        <w:tc>
          <w:tcPr>
            <w:tcW w:w="1725" w:type="dxa"/>
          </w:tcPr>
          <w:p w:rsidR="001B52F4" w:rsidRPr="00B338BC" w:rsidRDefault="001B52F4" w:rsidP="00F15743">
            <w:pPr>
              <w:autoSpaceDE w:val="0"/>
              <w:autoSpaceDN w:val="0"/>
              <w:adjustRightInd w:val="0"/>
              <w:jc w:val="center"/>
              <w:rPr>
                <w:b/>
              </w:rPr>
            </w:pPr>
            <w:r>
              <w:rPr>
                <w:b/>
              </w:rPr>
              <w:t>2020</w:t>
            </w:r>
          </w:p>
        </w:tc>
      </w:tr>
      <w:tr w:rsidR="001B52F4" w:rsidRPr="00B338BC" w:rsidTr="00C75AE0">
        <w:trPr>
          <w:trHeight w:val="705"/>
        </w:trPr>
        <w:tc>
          <w:tcPr>
            <w:tcW w:w="675" w:type="dxa"/>
            <w:vAlign w:val="center"/>
          </w:tcPr>
          <w:p w:rsidR="001B52F4" w:rsidRPr="00B338BC" w:rsidRDefault="001B52F4" w:rsidP="00F15743">
            <w:pPr>
              <w:autoSpaceDE w:val="0"/>
              <w:autoSpaceDN w:val="0"/>
              <w:adjustRightInd w:val="0"/>
              <w:ind w:firstLine="140"/>
            </w:pPr>
            <w:r w:rsidRPr="00B338BC">
              <w:t>1</w:t>
            </w:r>
          </w:p>
        </w:tc>
        <w:tc>
          <w:tcPr>
            <w:tcW w:w="5954" w:type="dxa"/>
            <w:vAlign w:val="center"/>
          </w:tcPr>
          <w:p w:rsidR="001B52F4" w:rsidRPr="00B338BC" w:rsidRDefault="001B52F4" w:rsidP="00F15743">
            <w:pPr>
              <w:autoSpaceDE w:val="0"/>
              <w:autoSpaceDN w:val="0"/>
              <w:adjustRightInd w:val="0"/>
            </w:pPr>
            <w:r w:rsidRPr="00B338BC">
              <w:t>Выполнение утвержденного плана проведения плановых проверок (доля проведенных плановых проверок в процентах от общего количества запланированных проверок)</w:t>
            </w:r>
          </w:p>
        </w:tc>
        <w:tc>
          <w:tcPr>
            <w:tcW w:w="1630" w:type="dxa"/>
            <w:vAlign w:val="center"/>
          </w:tcPr>
          <w:p w:rsidR="001B52F4" w:rsidRPr="00B338BC" w:rsidRDefault="001B52F4" w:rsidP="00F15743">
            <w:pPr>
              <w:autoSpaceDE w:val="0"/>
              <w:autoSpaceDN w:val="0"/>
              <w:adjustRightInd w:val="0"/>
              <w:jc w:val="center"/>
            </w:pPr>
            <w:r w:rsidRPr="00B338BC">
              <w:t>100</w:t>
            </w:r>
            <w:r w:rsidRPr="00B338BC">
              <w:rPr>
                <w:lang w:val="en-US"/>
              </w:rPr>
              <w:t> </w:t>
            </w:r>
            <w:r w:rsidRPr="00B338BC">
              <w:t>%</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121"/>
        </w:trPr>
        <w:tc>
          <w:tcPr>
            <w:tcW w:w="675" w:type="dxa"/>
            <w:vAlign w:val="center"/>
          </w:tcPr>
          <w:p w:rsidR="001B52F4" w:rsidRPr="00B338BC" w:rsidRDefault="001B52F4" w:rsidP="00F15743">
            <w:pPr>
              <w:autoSpaceDE w:val="0"/>
              <w:autoSpaceDN w:val="0"/>
              <w:adjustRightInd w:val="0"/>
              <w:ind w:firstLine="140"/>
            </w:pPr>
            <w:r w:rsidRPr="00B338BC">
              <w:t>2</w:t>
            </w:r>
          </w:p>
        </w:tc>
        <w:tc>
          <w:tcPr>
            <w:tcW w:w="5954" w:type="dxa"/>
            <w:vAlign w:val="center"/>
          </w:tcPr>
          <w:p w:rsidR="001B52F4" w:rsidRPr="00B338BC" w:rsidRDefault="001B52F4" w:rsidP="00F15743">
            <w:pPr>
              <w:autoSpaceDE w:val="0"/>
              <w:autoSpaceDN w:val="0"/>
              <w:adjustRightInd w:val="0"/>
            </w:pPr>
            <w:r w:rsidRPr="00B338BC">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630" w:type="dxa"/>
            <w:vAlign w:val="center"/>
          </w:tcPr>
          <w:p w:rsidR="001B52F4" w:rsidRPr="00B338BC" w:rsidRDefault="001B52F4" w:rsidP="00F15743">
            <w:pPr>
              <w:autoSpaceDE w:val="0"/>
              <w:autoSpaceDN w:val="0"/>
              <w:adjustRightInd w:val="0"/>
              <w:jc w:val="center"/>
            </w:pPr>
            <w:r w:rsidRPr="00B338BC">
              <w:t>100</w:t>
            </w:r>
            <w:r w:rsidRPr="00B338BC">
              <w:rPr>
                <w:lang w:val="en-US"/>
              </w:rPr>
              <w:t> </w:t>
            </w:r>
            <w:r w:rsidRPr="00B338BC">
              <w:t>%</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ind w:firstLine="140"/>
            </w:pPr>
            <w:r w:rsidRPr="00B338BC">
              <w:t>3</w:t>
            </w:r>
          </w:p>
        </w:tc>
        <w:tc>
          <w:tcPr>
            <w:tcW w:w="5954" w:type="dxa"/>
            <w:vAlign w:val="center"/>
          </w:tcPr>
          <w:p w:rsidR="001B52F4" w:rsidRPr="00B338BC" w:rsidRDefault="001B52F4" w:rsidP="00F15743">
            <w:pPr>
              <w:autoSpaceDE w:val="0"/>
              <w:autoSpaceDN w:val="0"/>
              <w:adjustRightInd w:val="0"/>
            </w:pPr>
            <w:r w:rsidRPr="00B338BC">
              <w:t>Доля проверок, результаты которых признаны недействительными (в процентах от общего числа проведенных проверок)</w:t>
            </w:r>
          </w:p>
        </w:tc>
        <w:tc>
          <w:tcPr>
            <w:tcW w:w="1630" w:type="dxa"/>
          </w:tcPr>
          <w:p w:rsidR="001B52F4" w:rsidRPr="00B338BC" w:rsidRDefault="001B52F4" w:rsidP="00F15743">
            <w:pPr>
              <w:jc w:val="center"/>
            </w:pPr>
          </w:p>
          <w:p w:rsidR="001B52F4" w:rsidRPr="00B338BC" w:rsidRDefault="001B52F4" w:rsidP="00F15743">
            <w:pPr>
              <w:jc w:val="center"/>
            </w:pPr>
            <w:r w:rsidRPr="00B338BC">
              <w:t>0</w:t>
            </w:r>
            <w:r w:rsidRPr="00B338BC">
              <w:rPr>
                <w:lang w:val="en-US"/>
              </w:rPr>
              <w:t> </w:t>
            </w:r>
            <w:r w:rsidRPr="00B338BC">
              <w:t>%</w:t>
            </w:r>
          </w:p>
        </w:tc>
        <w:tc>
          <w:tcPr>
            <w:tcW w:w="1725" w:type="dxa"/>
          </w:tcPr>
          <w:p w:rsidR="001B52F4" w:rsidRPr="00B338BC" w:rsidRDefault="001B52F4" w:rsidP="00F15743">
            <w:pPr>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ind w:firstLine="140"/>
            </w:pPr>
            <w:r w:rsidRPr="00B338BC">
              <w:t>4</w:t>
            </w:r>
          </w:p>
        </w:tc>
        <w:tc>
          <w:tcPr>
            <w:tcW w:w="5954" w:type="dxa"/>
            <w:vAlign w:val="center"/>
          </w:tcPr>
          <w:p w:rsidR="001B52F4" w:rsidRPr="00B338BC" w:rsidRDefault="001B52F4" w:rsidP="00F15743">
            <w:pPr>
              <w:autoSpaceDE w:val="0"/>
              <w:autoSpaceDN w:val="0"/>
              <w:adjustRightInd w:val="0"/>
            </w:pPr>
            <w:r w:rsidRPr="00B338BC">
              <w:t xml:space="preserve">Доля проверок, проведенных органами государственного контроля (надзора), муниципального контроля с нарушениями требований </w:t>
            </w:r>
            <w:hyperlink r:id="rId22" w:history="1">
              <w:r w:rsidRPr="00B338BC">
                <w:t>законодательства</w:t>
              </w:r>
            </w:hyperlink>
            <w:r w:rsidRPr="00B338BC">
              <w:t xml:space="preserve"> Российской Федерации о порядке их проведения, по </w:t>
            </w:r>
            <w:proofErr w:type="gramStart"/>
            <w:r w:rsidRPr="00B338BC">
              <w:t>результатам</w:t>
            </w:r>
            <w:proofErr w:type="gramEnd"/>
            <w:r w:rsidRPr="00B338BC">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630" w:type="dxa"/>
          </w:tcPr>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r w:rsidRPr="00B338BC">
              <w:t>0</w:t>
            </w:r>
            <w:r w:rsidRPr="00B338BC">
              <w:rPr>
                <w:lang w:val="en-US"/>
              </w:rPr>
              <w:t> </w:t>
            </w:r>
            <w:r w:rsidRPr="00B338BC">
              <w:t>%</w:t>
            </w:r>
          </w:p>
        </w:tc>
        <w:tc>
          <w:tcPr>
            <w:tcW w:w="1725" w:type="dxa"/>
          </w:tcPr>
          <w:p w:rsidR="001B52F4" w:rsidRPr="00B338BC" w:rsidRDefault="001B52F4" w:rsidP="00F15743">
            <w:pPr>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ind w:firstLine="140"/>
            </w:pPr>
            <w:r w:rsidRPr="00B338BC">
              <w:t>5</w:t>
            </w:r>
          </w:p>
        </w:tc>
        <w:tc>
          <w:tcPr>
            <w:tcW w:w="5954" w:type="dxa"/>
            <w:vAlign w:val="center"/>
          </w:tcPr>
          <w:p w:rsidR="001B52F4" w:rsidRPr="00B338BC" w:rsidRDefault="001B52F4" w:rsidP="00F15743">
            <w:pPr>
              <w:autoSpaceDE w:val="0"/>
              <w:autoSpaceDN w:val="0"/>
              <w:adjustRightInd w:val="0"/>
            </w:pPr>
            <w:proofErr w:type="gramStart"/>
            <w:r w:rsidRPr="00B338BC">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w:t>
            </w:r>
            <w:r w:rsidRPr="00B338BC">
              <w:lastRenderedPageBreak/>
              <w:t>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630" w:type="dxa"/>
            <w:vAlign w:val="center"/>
          </w:tcPr>
          <w:p w:rsidR="001B52F4" w:rsidRPr="00B338BC" w:rsidRDefault="00796D31" w:rsidP="00F15743">
            <w:pPr>
              <w:autoSpaceDE w:val="0"/>
              <w:autoSpaceDN w:val="0"/>
              <w:adjustRightInd w:val="0"/>
              <w:jc w:val="center"/>
            </w:pPr>
            <w:r>
              <w:rPr>
                <w:bCs/>
              </w:rPr>
              <w:lastRenderedPageBreak/>
              <w:t>13,9 </w:t>
            </w:r>
            <w:r w:rsidR="001B52F4" w:rsidRPr="00B338BC">
              <w:t>%</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813"/>
        </w:trPr>
        <w:tc>
          <w:tcPr>
            <w:tcW w:w="675" w:type="dxa"/>
            <w:vAlign w:val="center"/>
          </w:tcPr>
          <w:p w:rsidR="001B52F4" w:rsidRPr="00B338BC" w:rsidRDefault="001B52F4" w:rsidP="00F15743">
            <w:pPr>
              <w:autoSpaceDE w:val="0"/>
              <w:autoSpaceDN w:val="0"/>
              <w:adjustRightInd w:val="0"/>
              <w:ind w:firstLine="140"/>
            </w:pPr>
            <w:r w:rsidRPr="00B338BC">
              <w:lastRenderedPageBreak/>
              <w:t>6</w:t>
            </w:r>
          </w:p>
        </w:tc>
        <w:tc>
          <w:tcPr>
            <w:tcW w:w="5954" w:type="dxa"/>
            <w:vAlign w:val="center"/>
          </w:tcPr>
          <w:p w:rsidR="001B52F4" w:rsidRPr="00B338BC" w:rsidRDefault="001B52F4" w:rsidP="00F15743">
            <w:pPr>
              <w:autoSpaceDE w:val="0"/>
              <w:autoSpaceDN w:val="0"/>
              <w:adjustRightInd w:val="0"/>
            </w:pPr>
            <w:r w:rsidRPr="00B338BC">
              <w:t>Среднее количество проверок, проведенных в отношении одного юридического лица, индивидуального предпринимателя</w:t>
            </w:r>
          </w:p>
        </w:tc>
        <w:tc>
          <w:tcPr>
            <w:tcW w:w="1630" w:type="dxa"/>
            <w:vAlign w:val="center"/>
          </w:tcPr>
          <w:p w:rsidR="001B52F4" w:rsidRPr="00B338BC" w:rsidRDefault="00796D31" w:rsidP="00F15743">
            <w:pPr>
              <w:autoSpaceDE w:val="0"/>
              <w:autoSpaceDN w:val="0"/>
              <w:adjustRightInd w:val="0"/>
              <w:jc w:val="center"/>
            </w:pPr>
            <w:r>
              <w:t>1,0 </w:t>
            </w:r>
            <w:r w:rsidR="001B52F4" w:rsidRPr="00B338BC">
              <w:t>ед.</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478"/>
        </w:trPr>
        <w:tc>
          <w:tcPr>
            <w:tcW w:w="675" w:type="dxa"/>
            <w:vAlign w:val="center"/>
          </w:tcPr>
          <w:p w:rsidR="001B52F4" w:rsidRPr="00B338BC" w:rsidRDefault="001B52F4" w:rsidP="00F15743">
            <w:pPr>
              <w:autoSpaceDE w:val="0"/>
              <w:autoSpaceDN w:val="0"/>
              <w:adjustRightInd w:val="0"/>
              <w:ind w:firstLine="140"/>
            </w:pPr>
            <w:r w:rsidRPr="00B338BC">
              <w:t>7</w:t>
            </w:r>
          </w:p>
        </w:tc>
        <w:tc>
          <w:tcPr>
            <w:tcW w:w="5954" w:type="dxa"/>
            <w:vAlign w:val="center"/>
          </w:tcPr>
          <w:p w:rsidR="001B52F4" w:rsidRPr="00B338BC" w:rsidRDefault="001B52F4" w:rsidP="00F15743">
            <w:pPr>
              <w:autoSpaceDE w:val="0"/>
              <w:autoSpaceDN w:val="0"/>
              <w:adjustRightInd w:val="0"/>
            </w:pPr>
            <w:r w:rsidRPr="00B338BC">
              <w:t>Доля проведенных внеплановых проверок (в процентах от общего количества проведенных проверок)</w:t>
            </w:r>
          </w:p>
        </w:tc>
        <w:tc>
          <w:tcPr>
            <w:tcW w:w="1630" w:type="dxa"/>
          </w:tcPr>
          <w:p w:rsidR="001B52F4" w:rsidRPr="00B338BC" w:rsidRDefault="001B52F4" w:rsidP="00F15743">
            <w:pPr>
              <w:jc w:val="center"/>
            </w:pPr>
          </w:p>
          <w:p w:rsidR="001B52F4" w:rsidRPr="00B338BC" w:rsidRDefault="00796D31" w:rsidP="00F15743">
            <w:pPr>
              <w:jc w:val="center"/>
            </w:pPr>
            <w:r>
              <w:t>33,3 </w:t>
            </w:r>
            <w:r w:rsidR="001B52F4" w:rsidRPr="00B338BC">
              <w:t>%</w:t>
            </w:r>
          </w:p>
        </w:tc>
        <w:tc>
          <w:tcPr>
            <w:tcW w:w="1725" w:type="dxa"/>
          </w:tcPr>
          <w:p w:rsidR="001B52F4" w:rsidRPr="00B338BC" w:rsidRDefault="001B52F4" w:rsidP="00F15743">
            <w:pPr>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ind w:firstLine="140"/>
            </w:pPr>
            <w:r w:rsidRPr="00B338BC">
              <w:t>8</w:t>
            </w:r>
          </w:p>
        </w:tc>
        <w:tc>
          <w:tcPr>
            <w:tcW w:w="5954" w:type="dxa"/>
            <w:vAlign w:val="center"/>
          </w:tcPr>
          <w:p w:rsidR="001B52F4" w:rsidRPr="00B338BC" w:rsidRDefault="001B52F4" w:rsidP="00F15743">
            <w:pPr>
              <w:autoSpaceDE w:val="0"/>
              <w:autoSpaceDN w:val="0"/>
              <w:adjustRightInd w:val="0"/>
            </w:pPr>
            <w:r w:rsidRPr="00B338BC">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1630" w:type="dxa"/>
          </w:tcPr>
          <w:p w:rsidR="001B52F4" w:rsidRPr="00B338BC" w:rsidRDefault="001B52F4" w:rsidP="00F15743">
            <w:pPr>
              <w:jc w:val="center"/>
            </w:pPr>
          </w:p>
          <w:p w:rsidR="001B52F4" w:rsidRPr="00B338BC" w:rsidRDefault="001B52F4" w:rsidP="00F15743">
            <w:pPr>
              <w:jc w:val="center"/>
            </w:pPr>
            <w:r w:rsidRPr="00B338BC">
              <w:t>5,3</w:t>
            </w:r>
            <w:r w:rsidRPr="00B338BC">
              <w:rPr>
                <w:lang w:val="en-US"/>
              </w:rPr>
              <w:t xml:space="preserve"> </w:t>
            </w:r>
            <w:r w:rsidRPr="00B338BC">
              <w:t>%</w:t>
            </w:r>
          </w:p>
        </w:tc>
        <w:tc>
          <w:tcPr>
            <w:tcW w:w="1725" w:type="dxa"/>
          </w:tcPr>
          <w:p w:rsidR="001B52F4" w:rsidRPr="00B338BC" w:rsidRDefault="001B52F4" w:rsidP="00F15743">
            <w:pPr>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ind w:firstLine="140"/>
            </w:pPr>
            <w:r w:rsidRPr="00B338BC">
              <w:t xml:space="preserve">9 </w:t>
            </w:r>
          </w:p>
        </w:tc>
        <w:tc>
          <w:tcPr>
            <w:tcW w:w="5954" w:type="dxa"/>
            <w:vAlign w:val="center"/>
          </w:tcPr>
          <w:p w:rsidR="001B52F4" w:rsidRPr="00B338BC" w:rsidRDefault="001B52F4" w:rsidP="00F15743">
            <w:pPr>
              <w:autoSpaceDE w:val="0"/>
              <w:autoSpaceDN w:val="0"/>
              <w:adjustRightInd w:val="0"/>
            </w:pPr>
            <w:r w:rsidRPr="00B338BC">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w:t>
            </w:r>
          </w:p>
          <w:p w:rsidR="001B52F4" w:rsidRPr="00B338BC" w:rsidRDefault="001B52F4" w:rsidP="00F15743">
            <w:pPr>
              <w:autoSpaceDE w:val="0"/>
              <w:autoSpaceDN w:val="0"/>
              <w:adjustRightInd w:val="0"/>
            </w:pPr>
            <w:r w:rsidRPr="00B338BC">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1630" w:type="dxa"/>
          </w:tcPr>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r w:rsidRPr="00B338BC">
              <w:t>0 %</w:t>
            </w:r>
          </w:p>
        </w:tc>
        <w:tc>
          <w:tcPr>
            <w:tcW w:w="1725" w:type="dxa"/>
          </w:tcPr>
          <w:p w:rsidR="001B52F4" w:rsidRPr="00B338BC" w:rsidRDefault="001B52F4" w:rsidP="00F15743">
            <w:pPr>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ind w:firstLine="140"/>
            </w:pPr>
            <w:r w:rsidRPr="00B338BC">
              <w:t>10</w:t>
            </w:r>
          </w:p>
        </w:tc>
        <w:tc>
          <w:tcPr>
            <w:tcW w:w="5954" w:type="dxa"/>
            <w:vAlign w:val="center"/>
          </w:tcPr>
          <w:p w:rsidR="001B52F4" w:rsidRPr="00B338BC" w:rsidRDefault="001B52F4" w:rsidP="00F15743">
            <w:pPr>
              <w:autoSpaceDE w:val="0"/>
              <w:autoSpaceDN w:val="0"/>
              <w:adjustRightInd w:val="0"/>
            </w:pPr>
            <w:proofErr w:type="gramStart"/>
            <w:r w:rsidRPr="00B338BC">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B338BC">
              <w:t xml:space="preserve"> (в процентах от общего количества проведенных внеплановых проверок)</w:t>
            </w:r>
          </w:p>
        </w:tc>
        <w:tc>
          <w:tcPr>
            <w:tcW w:w="1630" w:type="dxa"/>
          </w:tcPr>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p>
          <w:p w:rsidR="001B52F4" w:rsidRPr="00B338BC" w:rsidRDefault="001B52F4" w:rsidP="00F15743">
            <w:pPr>
              <w:jc w:val="center"/>
            </w:pPr>
            <w:r w:rsidRPr="00B338BC">
              <w:t>0</w:t>
            </w:r>
            <w:r w:rsidRPr="00B338BC">
              <w:rPr>
                <w:lang w:val="en-US"/>
              </w:rPr>
              <w:t> </w:t>
            </w:r>
            <w:r w:rsidRPr="00B338BC">
              <w:t>%</w:t>
            </w:r>
          </w:p>
        </w:tc>
        <w:tc>
          <w:tcPr>
            <w:tcW w:w="1725" w:type="dxa"/>
          </w:tcPr>
          <w:p w:rsidR="001B52F4" w:rsidRPr="00B338BC" w:rsidRDefault="001B52F4" w:rsidP="00F15743">
            <w:pPr>
              <w:jc w:val="center"/>
            </w:pPr>
            <w:r>
              <w:t>0</w:t>
            </w:r>
          </w:p>
        </w:tc>
      </w:tr>
      <w:tr w:rsidR="001B52F4" w:rsidRPr="00B338BC" w:rsidTr="00C75AE0">
        <w:trPr>
          <w:trHeight w:val="613"/>
        </w:trPr>
        <w:tc>
          <w:tcPr>
            <w:tcW w:w="675" w:type="dxa"/>
            <w:vAlign w:val="center"/>
          </w:tcPr>
          <w:p w:rsidR="001B52F4" w:rsidRPr="00B338BC" w:rsidRDefault="001B52F4" w:rsidP="00F15743">
            <w:pPr>
              <w:autoSpaceDE w:val="0"/>
              <w:autoSpaceDN w:val="0"/>
              <w:adjustRightInd w:val="0"/>
              <w:ind w:firstLine="140"/>
              <w:jc w:val="center"/>
            </w:pPr>
            <w:r w:rsidRPr="00B338BC">
              <w:t>11</w:t>
            </w:r>
          </w:p>
        </w:tc>
        <w:tc>
          <w:tcPr>
            <w:tcW w:w="5954" w:type="dxa"/>
            <w:vAlign w:val="center"/>
          </w:tcPr>
          <w:p w:rsidR="001B52F4" w:rsidRPr="00B338BC" w:rsidRDefault="001B52F4" w:rsidP="00F15743">
            <w:pPr>
              <w:autoSpaceDE w:val="0"/>
              <w:autoSpaceDN w:val="0"/>
              <w:adjustRightInd w:val="0"/>
              <w:rPr>
                <w:bCs/>
              </w:rPr>
            </w:pPr>
            <w:r w:rsidRPr="00B338BC">
              <w:rPr>
                <w:bCs/>
              </w:rPr>
              <w:t>Доля проверок, по итогам которых выявлены правонарушения (в процентах от общего числа проведенных плановых и внеплановых проверок)</w:t>
            </w:r>
          </w:p>
        </w:tc>
        <w:tc>
          <w:tcPr>
            <w:tcW w:w="1630" w:type="dxa"/>
            <w:vAlign w:val="center"/>
          </w:tcPr>
          <w:p w:rsidR="001B52F4" w:rsidRPr="00B338BC" w:rsidRDefault="001B52F4" w:rsidP="00F15743">
            <w:pPr>
              <w:autoSpaceDE w:val="0"/>
              <w:autoSpaceDN w:val="0"/>
              <w:adjustRightInd w:val="0"/>
              <w:jc w:val="center"/>
            </w:pPr>
            <w:r w:rsidRPr="00B338BC">
              <w:t>55,6 %</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jc w:val="center"/>
            </w:pPr>
            <w:r w:rsidRPr="00B338BC">
              <w:t>12</w:t>
            </w:r>
          </w:p>
        </w:tc>
        <w:tc>
          <w:tcPr>
            <w:tcW w:w="5954" w:type="dxa"/>
            <w:vAlign w:val="center"/>
          </w:tcPr>
          <w:p w:rsidR="001B52F4" w:rsidRPr="00B338BC" w:rsidRDefault="001B52F4" w:rsidP="00F15743">
            <w:pPr>
              <w:autoSpaceDE w:val="0"/>
              <w:autoSpaceDN w:val="0"/>
              <w:adjustRightInd w:val="0"/>
            </w:pPr>
            <w:r w:rsidRPr="00B338BC">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630" w:type="dxa"/>
            <w:vAlign w:val="center"/>
          </w:tcPr>
          <w:p w:rsidR="001B52F4" w:rsidRPr="00B338BC" w:rsidRDefault="001B52F4" w:rsidP="00F15743">
            <w:pPr>
              <w:autoSpaceDE w:val="0"/>
              <w:autoSpaceDN w:val="0"/>
              <w:adjustRightInd w:val="0"/>
              <w:jc w:val="center"/>
            </w:pPr>
            <w:r w:rsidRPr="00B338BC">
              <w:t>40 %</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jc w:val="center"/>
            </w:pPr>
            <w:r w:rsidRPr="00B338BC">
              <w:t>13</w:t>
            </w:r>
          </w:p>
        </w:tc>
        <w:tc>
          <w:tcPr>
            <w:tcW w:w="5954" w:type="dxa"/>
            <w:vAlign w:val="center"/>
          </w:tcPr>
          <w:p w:rsidR="001B52F4" w:rsidRPr="00B338BC" w:rsidRDefault="001B52F4" w:rsidP="00F15743">
            <w:pPr>
              <w:autoSpaceDE w:val="0"/>
              <w:autoSpaceDN w:val="0"/>
              <w:adjustRightInd w:val="0"/>
            </w:pPr>
            <w:r w:rsidRPr="00B338BC">
              <w:t xml:space="preserve">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w:t>
            </w:r>
            <w:r w:rsidRPr="00B338BC">
              <w:lastRenderedPageBreak/>
              <w:t>административных правонарушениях)</w:t>
            </w:r>
          </w:p>
        </w:tc>
        <w:tc>
          <w:tcPr>
            <w:tcW w:w="1630" w:type="dxa"/>
            <w:vAlign w:val="center"/>
          </w:tcPr>
          <w:p w:rsidR="001B52F4" w:rsidRPr="00B338BC" w:rsidRDefault="001B52F4" w:rsidP="00F15743">
            <w:pPr>
              <w:autoSpaceDE w:val="0"/>
              <w:autoSpaceDN w:val="0"/>
              <w:adjustRightInd w:val="0"/>
              <w:jc w:val="center"/>
            </w:pPr>
            <w:r w:rsidRPr="00B338BC">
              <w:lastRenderedPageBreak/>
              <w:t>100 %</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3542"/>
        </w:trPr>
        <w:tc>
          <w:tcPr>
            <w:tcW w:w="675" w:type="dxa"/>
            <w:vAlign w:val="center"/>
          </w:tcPr>
          <w:p w:rsidR="001B52F4" w:rsidRPr="00B338BC" w:rsidRDefault="001B52F4" w:rsidP="00F15743">
            <w:pPr>
              <w:autoSpaceDE w:val="0"/>
              <w:autoSpaceDN w:val="0"/>
              <w:adjustRightInd w:val="0"/>
              <w:jc w:val="center"/>
            </w:pPr>
            <w:r w:rsidRPr="00B338BC">
              <w:lastRenderedPageBreak/>
              <w:t>14</w:t>
            </w:r>
          </w:p>
        </w:tc>
        <w:tc>
          <w:tcPr>
            <w:tcW w:w="5954" w:type="dxa"/>
            <w:vAlign w:val="center"/>
          </w:tcPr>
          <w:p w:rsidR="001B52F4" w:rsidRPr="00B338BC" w:rsidRDefault="001B52F4" w:rsidP="00F15743">
            <w:pPr>
              <w:autoSpaceDE w:val="0"/>
              <w:autoSpaceDN w:val="0"/>
              <w:adjustRightInd w:val="0"/>
            </w:pPr>
            <w:proofErr w:type="gramStart"/>
            <w:r w:rsidRPr="00B338BC">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tc>
        <w:tc>
          <w:tcPr>
            <w:tcW w:w="1630" w:type="dxa"/>
            <w:vAlign w:val="center"/>
          </w:tcPr>
          <w:p w:rsidR="001B52F4" w:rsidRPr="00B338BC" w:rsidRDefault="001B52F4" w:rsidP="00F15743">
            <w:pPr>
              <w:autoSpaceDE w:val="0"/>
              <w:autoSpaceDN w:val="0"/>
              <w:adjustRightInd w:val="0"/>
              <w:jc w:val="center"/>
            </w:pPr>
            <w:r w:rsidRPr="00B338BC">
              <w:t>0</w:t>
            </w:r>
            <w:r w:rsidRPr="00B338BC">
              <w:rPr>
                <w:lang w:val="en-US"/>
              </w:rPr>
              <w:t> </w:t>
            </w:r>
            <w:r w:rsidRPr="00B338BC">
              <w:t>%</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3110"/>
        </w:trPr>
        <w:tc>
          <w:tcPr>
            <w:tcW w:w="675" w:type="dxa"/>
            <w:vAlign w:val="center"/>
          </w:tcPr>
          <w:p w:rsidR="001B52F4" w:rsidRPr="00B338BC" w:rsidRDefault="001B52F4" w:rsidP="00F15743">
            <w:pPr>
              <w:autoSpaceDE w:val="0"/>
              <w:autoSpaceDN w:val="0"/>
              <w:adjustRightInd w:val="0"/>
              <w:jc w:val="center"/>
            </w:pPr>
            <w:r w:rsidRPr="00B338BC">
              <w:t>15</w:t>
            </w:r>
          </w:p>
        </w:tc>
        <w:tc>
          <w:tcPr>
            <w:tcW w:w="5954" w:type="dxa"/>
            <w:vAlign w:val="center"/>
          </w:tcPr>
          <w:p w:rsidR="001B52F4" w:rsidRPr="00B338BC" w:rsidRDefault="001B52F4" w:rsidP="00F15743">
            <w:pPr>
              <w:autoSpaceDE w:val="0"/>
              <w:autoSpaceDN w:val="0"/>
              <w:adjustRightInd w:val="0"/>
            </w:pPr>
            <w:proofErr w:type="gramStart"/>
            <w:r w:rsidRPr="00B338BC">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630" w:type="dxa"/>
            <w:vAlign w:val="center"/>
          </w:tcPr>
          <w:p w:rsidR="001B52F4" w:rsidRPr="00B338BC" w:rsidRDefault="001B52F4" w:rsidP="00F15743">
            <w:pPr>
              <w:autoSpaceDE w:val="0"/>
              <w:autoSpaceDN w:val="0"/>
              <w:adjustRightInd w:val="0"/>
              <w:jc w:val="center"/>
            </w:pPr>
            <w:r w:rsidRPr="00B338BC">
              <w:t>0</w:t>
            </w:r>
            <w:r w:rsidRPr="00B338BC">
              <w:rPr>
                <w:lang w:val="en-US"/>
              </w:rPr>
              <w:t> </w:t>
            </w:r>
            <w:r w:rsidRPr="00B338BC">
              <w:t>%</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jc w:val="center"/>
            </w:pPr>
            <w:r w:rsidRPr="00B338BC">
              <w:t>16</w:t>
            </w:r>
          </w:p>
        </w:tc>
        <w:tc>
          <w:tcPr>
            <w:tcW w:w="5954" w:type="dxa"/>
            <w:vAlign w:val="center"/>
          </w:tcPr>
          <w:p w:rsidR="001B52F4" w:rsidRPr="00B338BC" w:rsidRDefault="001B52F4" w:rsidP="00F15743">
            <w:pPr>
              <w:autoSpaceDE w:val="0"/>
              <w:autoSpaceDN w:val="0"/>
              <w:adjustRightInd w:val="0"/>
            </w:pPr>
            <w:r w:rsidRPr="00B338BC">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630" w:type="dxa"/>
            <w:vAlign w:val="center"/>
          </w:tcPr>
          <w:p w:rsidR="001B52F4" w:rsidRPr="00B338BC" w:rsidRDefault="001B52F4" w:rsidP="00F15743">
            <w:pPr>
              <w:autoSpaceDE w:val="0"/>
              <w:autoSpaceDN w:val="0"/>
              <w:adjustRightInd w:val="0"/>
              <w:jc w:val="center"/>
            </w:pPr>
            <w:r w:rsidRPr="00B338BC">
              <w:t>0</w:t>
            </w:r>
            <w:r w:rsidRPr="00B338BC">
              <w:rPr>
                <w:lang w:val="en-US"/>
              </w:rPr>
              <w:t> </w:t>
            </w:r>
            <w:r w:rsidRPr="00B338BC">
              <w:t>%</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994"/>
        </w:trPr>
        <w:tc>
          <w:tcPr>
            <w:tcW w:w="675" w:type="dxa"/>
            <w:vAlign w:val="center"/>
          </w:tcPr>
          <w:p w:rsidR="001B52F4" w:rsidRPr="00B338BC" w:rsidRDefault="001B52F4" w:rsidP="00F15743">
            <w:pPr>
              <w:autoSpaceDE w:val="0"/>
              <w:autoSpaceDN w:val="0"/>
              <w:adjustRightInd w:val="0"/>
              <w:jc w:val="center"/>
            </w:pPr>
            <w:r w:rsidRPr="00B338BC">
              <w:t>17</w:t>
            </w:r>
          </w:p>
        </w:tc>
        <w:tc>
          <w:tcPr>
            <w:tcW w:w="5954" w:type="dxa"/>
            <w:vAlign w:val="center"/>
          </w:tcPr>
          <w:p w:rsidR="001B52F4" w:rsidRPr="00B338BC" w:rsidRDefault="001B52F4" w:rsidP="00F15743">
            <w:pPr>
              <w:autoSpaceDE w:val="0"/>
              <w:autoSpaceDN w:val="0"/>
              <w:adjustRightInd w:val="0"/>
            </w:pPr>
            <w:r w:rsidRPr="00B338BC">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630" w:type="dxa"/>
            <w:vAlign w:val="center"/>
          </w:tcPr>
          <w:p w:rsidR="001B52F4" w:rsidRPr="00B338BC" w:rsidRDefault="001B52F4" w:rsidP="00F15743">
            <w:pPr>
              <w:autoSpaceDE w:val="0"/>
              <w:autoSpaceDN w:val="0"/>
              <w:adjustRightInd w:val="0"/>
              <w:jc w:val="center"/>
            </w:pPr>
            <w:r w:rsidRPr="00B338BC">
              <w:t>5,3</w:t>
            </w:r>
            <w:r w:rsidRPr="00B338BC">
              <w:rPr>
                <w:lang w:val="en-US"/>
              </w:rPr>
              <w:t xml:space="preserve"> </w:t>
            </w:r>
            <w:r w:rsidRPr="00B338BC">
              <w:t>%</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jc w:val="center"/>
            </w:pPr>
            <w:r w:rsidRPr="00B338BC">
              <w:t>18</w:t>
            </w:r>
          </w:p>
        </w:tc>
        <w:tc>
          <w:tcPr>
            <w:tcW w:w="5954" w:type="dxa"/>
            <w:vAlign w:val="center"/>
          </w:tcPr>
          <w:p w:rsidR="001B52F4" w:rsidRPr="00B338BC" w:rsidRDefault="001B52F4" w:rsidP="00F15743">
            <w:pPr>
              <w:autoSpaceDE w:val="0"/>
              <w:autoSpaceDN w:val="0"/>
              <w:adjustRightInd w:val="0"/>
            </w:pPr>
            <w:r w:rsidRPr="00B338BC">
              <w:t>Отношение суммы взысканных административных штрафов к общей сумме наложенных административных штрафов (в процентах)</w:t>
            </w:r>
          </w:p>
        </w:tc>
        <w:tc>
          <w:tcPr>
            <w:tcW w:w="1630" w:type="dxa"/>
            <w:vAlign w:val="center"/>
          </w:tcPr>
          <w:p w:rsidR="001B52F4" w:rsidRPr="00B338BC" w:rsidRDefault="001B52F4" w:rsidP="00F15743">
            <w:pPr>
              <w:autoSpaceDE w:val="0"/>
              <w:autoSpaceDN w:val="0"/>
              <w:adjustRightInd w:val="0"/>
              <w:jc w:val="center"/>
            </w:pPr>
            <w:r w:rsidRPr="00B338BC">
              <w:t>100 %</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jc w:val="center"/>
            </w:pPr>
            <w:r w:rsidRPr="00B338BC">
              <w:t>19</w:t>
            </w:r>
          </w:p>
        </w:tc>
        <w:tc>
          <w:tcPr>
            <w:tcW w:w="5954" w:type="dxa"/>
            <w:vAlign w:val="center"/>
          </w:tcPr>
          <w:p w:rsidR="001B52F4" w:rsidRPr="00B338BC" w:rsidRDefault="001B52F4" w:rsidP="00F15743">
            <w:pPr>
              <w:autoSpaceDE w:val="0"/>
              <w:autoSpaceDN w:val="0"/>
              <w:adjustRightInd w:val="0"/>
            </w:pPr>
            <w:r w:rsidRPr="00B338BC">
              <w:t>Средний размер наложенного административного штрафа, в том числе на должностных лиц и юридических лиц (в тыс. рублей)</w:t>
            </w:r>
          </w:p>
        </w:tc>
        <w:tc>
          <w:tcPr>
            <w:tcW w:w="1630" w:type="dxa"/>
            <w:vAlign w:val="center"/>
          </w:tcPr>
          <w:p w:rsidR="001B52F4" w:rsidRPr="00B338BC" w:rsidRDefault="001B52F4" w:rsidP="00F15743">
            <w:pPr>
              <w:autoSpaceDE w:val="0"/>
              <w:autoSpaceDN w:val="0"/>
              <w:adjustRightInd w:val="0"/>
              <w:jc w:val="center"/>
            </w:pPr>
            <w:r w:rsidRPr="00B338BC">
              <w:t>2</w:t>
            </w:r>
            <w:r>
              <w:t>,0</w:t>
            </w:r>
          </w:p>
        </w:tc>
        <w:tc>
          <w:tcPr>
            <w:tcW w:w="1725" w:type="dxa"/>
            <w:vAlign w:val="center"/>
          </w:tcPr>
          <w:p w:rsidR="001B52F4" w:rsidRPr="00B338BC" w:rsidRDefault="001B52F4" w:rsidP="00F15743">
            <w:pPr>
              <w:autoSpaceDE w:val="0"/>
              <w:autoSpaceDN w:val="0"/>
              <w:adjustRightInd w:val="0"/>
              <w:jc w:val="center"/>
            </w:pPr>
            <w:r>
              <w:t>0</w:t>
            </w:r>
          </w:p>
        </w:tc>
      </w:tr>
      <w:tr w:rsidR="001B52F4" w:rsidRPr="00B338BC" w:rsidTr="00C75AE0">
        <w:trPr>
          <w:trHeight w:val="62"/>
        </w:trPr>
        <w:tc>
          <w:tcPr>
            <w:tcW w:w="675" w:type="dxa"/>
            <w:vAlign w:val="center"/>
          </w:tcPr>
          <w:p w:rsidR="001B52F4" w:rsidRPr="00B338BC" w:rsidRDefault="001B52F4" w:rsidP="00F15743">
            <w:pPr>
              <w:autoSpaceDE w:val="0"/>
              <w:autoSpaceDN w:val="0"/>
              <w:adjustRightInd w:val="0"/>
              <w:jc w:val="center"/>
            </w:pPr>
            <w:r w:rsidRPr="00B338BC">
              <w:t>20</w:t>
            </w:r>
          </w:p>
        </w:tc>
        <w:tc>
          <w:tcPr>
            <w:tcW w:w="5954" w:type="dxa"/>
            <w:vAlign w:val="center"/>
          </w:tcPr>
          <w:p w:rsidR="001B52F4" w:rsidRPr="00B338BC" w:rsidRDefault="001B52F4" w:rsidP="00F15743">
            <w:pPr>
              <w:autoSpaceDE w:val="0"/>
              <w:autoSpaceDN w:val="0"/>
              <w:adjustRightInd w:val="0"/>
            </w:pPr>
            <w:r w:rsidRPr="00B338BC">
              <w:t>Доля проверок, по результатам которых материалы о выявленных нарушениях переданы в суд для возбуждения дела об административном правонарушении (в процентах от общего количества проверок, в результате которых выявлены нарушения обязательных требований)</w:t>
            </w:r>
          </w:p>
        </w:tc>
        <w:tc>
          <w:tcPr>
            <w:tcW w:w="1630" w:type="dxa"/>
            <w:vAlign w:val="center"/>
          </w:tcPr>
          <w:p w:rsidR="001B52F4" w:rsidRPr="00B338BC" w:rsidRDefault="001B52F4" w:rsidP="00F15743">
            <w:pPr>
              <w:autoSpaceDE w:val="0"/>
              <w:autoSpaceDN w:val="0"/>
              <w:adjustRightInd w:val="0"/>
              <w:jc w:val="center"/>
              <w:rPr>
                <w:lang w:val="en-US"/>
              </w:rPr>
            </w:pPr>
            <w:r w:rsidRPr="00B338BC">
              <w:t>27,8 %</w:t>
            </w:r>
          </w:p>
        </w:tc>
        <w:tc>
          <w:tcPr>
            <w:tcW w:w="1725" w:type="dxa"/>
            <w:vAlign w:val="center"/>
          </w:tcPr>
          <w:p w:rsidR="001B52F4" w:rsidRPr="00B338BC" w:rsidRDefault="001B52F4" w:rsidP="00F15743">
            <w:pPr>
              <w:autoSpaceDE w:val="0"/>
              <w:autoSpaceDN w:val="0"/>
              <w:adjustRightInd w:val="0"/>
              <w:jc w:val="center"/>
            </w:pPr>
            <w:r>
              <w:t>0</w:t>
            </w:r>
          </w:p>
        </w:tc>
      </w:tr>
    </w:tbl>
    <w:p w:rsidR="00C75AE0" w:rsidRDefault="00C75AE0" w:rsidP="001B52F4">
      <w:pPr>
        <w:jc w:val="right"/>
        <w:rPr>
          <w:sz w:val="28"/>
          <w:szCs w:val="28"/>
        </w:rPr>
      </w:pPr>
    </w:p>
    <w:p w:rsidR="001B52F4" w:rsidRPr="00B338BC" w:rsidRDefault="001B52F4" w:rsidP="001B52F4">
      <w:pPr>
        <w:jc w:val="right"/>
        <w:rPr>
          <w:sz w:val="28"/>
          <w:szCs w:val="28"/>
        </w:rPr>
      </w:pPr>
      <w:r w:rsidRPr="00796D31">
        <w:rPr>
          <w:sz w:val="28"/>
          <w:szCs w:val="28"/>
        </w:rPr>
        <w:lastRenderedPageBreak/>
        <w:t xml:space="preserve">Таблица </w:t>
      </w:r>
      <w:r w:rsidR="00796D31" w:rsidRPr="00796D31">
        <w:rPr>
          <w:sz w:val="28"/>
          <w:szCs w:val="28"/>
        </w:rPr>
        <w:t>3</w:t>
      </w:r>
    </w:p>
    <w:p w:rsidR="001B52F4" w:rsidRPr="00B338BC" w:rsidRDefault="001B52F4" w:rsidP="001B52F4">
      <w:pPr>
        <w:jc w:val="right"/>
        <w:rPr>
          <w:sz w:val="28"/>
          <w:szCs w:val="28"/>
        </w:rPr>
      </w:pPr>
    </w:p>
    <w:p w:rsidR="00C75AE0" w:rsidRDefault="001B52F4" w:rsidP="001B52F4">
      <w:pPr>
        <w:jc w:val="center"/>
        <w:rPr>
          <w:sz w:val="28"/>
          <w:szCs w:val="28"/>
        </w:rPr>
      </w:pPr>
      <w:r w:rsidRPr="00B338BC">
        <w:rPr>
          <w:sz w:val="28"/>
          <w:szCs w:val="28"/>
        </w:rPr>
        <w:t>Основные показатели, характеризующие осуществление контроля</w:t>
      </w:r>
    </w:p>
    <w:p w:rsidR="001B52F4" w:rsidRPr="00B338BC" w:rsidRDefault="001B52F4" w:rsidP="001B52F4">
      <w:pPr>
        <w:jc w:val="center"/>
        <w:rPr>
          <w:sz w:val="28"/>
          <w:szCs w:val="28"/>
        </w:rPr>
      </w:pPr>
      <w:r w:rsidRPr="00B338BC">
        <w:rPr>
          <w:sz w:val="28"/>
          <w:szCs w:val="28"/>
        </w:rPr>
        <w:t xml:space="preserve"> за приемом на работу инвалидов в 20</w:t>
      </w:r>
      <w:r>
        <w:rPr>
          <w:sz w:val="28"/>
          <w:szCs w:val="28"/>
        </w:rPr>
        <w:t>20</w:t>
      </w:r>
      <w:r w:rsidRPr="00B338BC">
        <w:rPr>
          <w:sz w:val="28"/>
          <w:szCs w:val="28"/>
        </w:rPr>
        <w:t xml:space="preserve"> году</w:t>
      </w:r>
    </w:p>
    <w:p w:rsidR="001B52F4" w:rsidRPr="00B338BC" w:rsidRDefault="001B52F4" w:rsidP="001B52F4">
      <w:pPr>
        <w:jc w:val="center"/>
        <w:rPr>
          <w:sz w:val="28"/>
          <w:szCs w:val="28"/>
        </w:rPr>
      </w:pPr>
    </w:p>
    <w:tbl>
      <w:tblPr>
        <w:tblpPr w:leftFromText="180" w:rightFromText="180" w:vertAnchor="text"/>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75"/>
        <w:gridCol w:w="6237"/>
        <w:gridCol w:w="1560"/>
        <w:gridCol w:w="1559"/>
      </w:tblGrid>
      <w:tr w:rsidR="001B52F4" w:rsidRPr="00C252F1" w:rsidTr="00C75AE0">
        <w:trPr>
          <w:trHeight w:val="238"/>
        </w:trPr>
        <w:tc>
          <w:tcPr>
            <w:tcW w:w="675" w:type="dxa"/>
            <w:vMerge w:val="restart"/>
            <w:shd w:val="clear" w:color="auto" w:fill="FFFFFF"/>
            <w:tcMar>
              <w:top w:w="0" w:type="dxa"/>
              <w:left w:w="108" w:type="dxa"/>
              <w:bottom w:w="0" w:type="dxa"/>
              <w:right w:w="108" w:type="dxa"/>
            </w:tcMar>
            <w:hideMark/>
          </w:tcPr>
          <w:p w:rsidR="001B52F4" w:rsidRPr="00C252F1" w:rsidRDefault="001B52F4" w:rsidP="00F15743">
            <w:pPr>
              <w:autoSpaceDE w:val="0"/>
              <w:autoSpaceDN w:val="0"/>
              <w:adjustRightInd w:val="0"/>
              <w:jc w:val="center"/>
              <w:rPr>
                <w:b/>
              </w:rPr>
            </w:pPr>
            <w:r w:rsidRPr="00C252F1">
              <w:rPr>
                <w:b/>
              </w:rPr>
              <w:t> </w:t>
            </w:r>
          </w:p>
          <w:p w:rsidR="001B52F4" w:rsidRPr="00C252F1" w:rsidRDefault="001B52F4" w:rsidP="00F15743">
            <w:pPr>
              <w:autoSpaceDE w:val="0"/>
              <w:autoSpaceDN w:val="0"/>
              <w:adjustRightInd w:val="0"/>
              <w:jc w:val="center"/>
              <w:rPr>
                <w:b/>
              </w:rPr>
            </w:pPr>
            <w:r w:rsidRPr="00C252F1">
              <w:rPr>
                <w:b/>
              </w:rPr>
              <w:t xml:space="preserve">№ </w:t>
            </w:r>
            <w:proofErr w:type="gramStart"/>
            <w:r w:rsidRPr="00C252F1">
              <w:rPr>
                <w:b/>
              </w:rPr>
              <w:t>п</w:t>
            </w:r>
            <w:proofErr w:type="gramEnd"/>
            <w:r w:rsidRPr="00C252F1">
              <w:rPr>
                <w:b/>
              </w:rPr>
              <w:t>/п</w:t>
            </w:r>
          </w:p>
        </w:tc>
        <w:tc>
          <w:tcPr>
            <w:tcW w:w="6237" w:type="dxa"/>
            <w:vMerge w:val="restart"/>
            <w:shd w:val="clear" w:color="auto" w:fill="FFFFFF"/>
            <w:tcMar>
              <w:top w:w="0" w:type="dxa"/>
              <w:left w:w="108" w:type="dxa"/>
              <w:bottom w:w="0" w:type="dxa"/>
              <w:right w:w="108" w:type="dxa"/>
            </w:tcMar>
            <w:hideMark/>
          </w:tcPr>
          <w:p w:rsidR="001B52F4" w:rsidRPr="00C252F1" w:rsidRDefault="001B52F4" w:rsidP="00F15743">
            <w:pPr>
              <w:autoSpaceDE w:val="0"/>
              <w:autoSpaceDN w:val="0"/>
              <w:adjustRightInd w:val="0"/>
              <w:jc w:val="center"/>
              <w:rPr>
                <w:b/>
              </w:rPr>
            </w:pPr>
            <w:r w:rsidRPr="00C252F1">
              <w:rPr>
                <w:b/>
              </w:rPr>
              <w:t> </w:t>
            </w:r>
          </w:p>
          <w:p w:rsidR="001B52F4" w:rsidRPr="00C252F1" w:rsidRDefault="001B52F4" w:rsidP="00F15743">
            <w:pPr>
              <w:autoSpaceDE w:val="0"/>
              <w:autoSpaceDN w:val="0"/>
              <w:adjustRightInd w:val="0"/>
              <w:jc w:val="center"/>
              <w:rPr>
                <w:b/>
              </w:rPr>
            </w:pPr>
            <w:r w:rsidRPr="00C252F1">
              <w:rPr>
                <w:b/>
              </w:rPr>
              <w:t>Наименование показателя</w:t>
            </w:r>
          </w:p>
        </w:tc>
        <w:tc>
          <w:tcPr>
            <w:tcW w:w="3119" w:type="dxa"/>
            <w:gridSpan w:val="2"/>
            <w:shd w:val="clear" w:color="auto" w:fill="FFFFFF"/>
            <w:tcMar>
              <w:top w:w="0" w:type="dxa"/>
              <w:left w:w="108" w:type="dxa"/>
              <w:bottom w:w="0" w:type="dxa"/>
              <w:right w:w="108" w:type="dxa"/>
            </w:tcMar>
            <w:hideMark/>
          </w:tcPr>
          <w:p w:rsidR="001B52F4" w:rsidRPr="00C252F1" w:rsidRDefault="001B52F4" w:rsidP="00F15743">
            <w:pPr>
              <w:autoSpaceDE w:val="0"/>
              <w:autoSpaceDN w:val="0"/>
              <w:adjustRightInd w:val="0"/>
              <w:jc w:val="center"/>
              <w:rPr>
                <w:b/>
              </w:rPr>
            </w:pPr>
            <w:r w:rsidRPr="00C252F1">
              <w:rPr>
                <w:b/>
              </w:rPr>
              <w:t>Значение показателя,</w:t>
            </w:r>
          </w:p>
          <w:p w:rsidR="001B52F4" w:rsidRPr="00C252F1" w:rsidRDefault="001B52F4" w:rsidP="00F15743">
            <w:pPr>
              <w:autoSpaceDE w:val="0"/>
              <w:autoSpaceDN w:val="0"/>
              <w:adjustRightInd w:val="0"/>
              <w:jc w:val="center"/>
              <w:rPr>
                <w:b/>
              </w:rPr>
            </w:pPr>
            <w:r w:rsidRPr="00C252F1">
              <w:rPr>
                <w:b/>
              </w:rPr>
              <w:t>(%)</w:t>
            </w:r>
          </w:p>
        </w:tc>
      </w:tr>
      <w:tr w:rsidR="001B52F4" w:rsidRPr="00C252F1" w:rsidTr="00C75AE0">
        <w:trPr>
          <w:trHeight w:val="415"/>
        </w:trPr>
        <w:tc>
          <w:tcPr>
            <w:tcW w:w="675" w:type="dxa"/>
            <w:vMerge/>
            <w:shd w:val="clear" w:color="auto" w:fill="FFFFFF"/>
            <w:vAlign w:val="center"/>
            <w:hideMark/>
          </w:tcPr>
          <w:p w:rsidR="001B52F4" w:rsidRPr="00C252F1" w:rsidRDefault="001B52F4" w:rsidP="00F15743">
            <w:pPr>
              <w:autoSpaceDE w:val="0"/>
              <w:autoSpaceDN w:val="0"/>
              <w:adjustRightInd w:val="0"/>
              <w:jc w:val="center"/>
              <w:rPr>
                <w:b/>
              </w:rPr>
            </w:pPr>
          </w:p>
        </w:tc>
        <w:tc>
          <w:tcPr>
            <w:tcW w:w="6237" w:type="dxa"/>
            <w:vMerge/>
            <w:shd w:val="clear" w:color="auto" w:fill="FFFFFF"/>
            <w:vAlign w:val="center"/>
            <w:hideMark/>
          </w:tcPr>
          <w:p w:rsidR="001B52F4" w:rsidRPr="00C252F1" w:rsidRDefault="001B52F4" w:rsidP="00F15743">
            <w:pPr>
              <w:autoSpaceDE w:val="0"/>
              <w:autoSpaceDN w:val="0"/>
              <w:adjustRightInd w:val="0"/>
              <w:jc w:val="center"/>
              <w:rPr>
                <w:b/>
              </w:rPr>
            </w:pPr>
          </w:p>
        </w:tc>
        <w:tc>
          <w:tcPr>
            <w:tcW w:w="1560" w:type="dxa"/>
            <w:shd w:val="clear" w:color="auto" w:fill="FFFFFF"/>
            <w:tcMar>
              <w:top w:w="0" w:type="dxa"/>
              <w:left w:w="108" w:type="dxa"/>
              <w:bottom w:w="0" w:type="dxa"/>
              <w:right w:w="108" w:type="dxa"/>
            </w:tcMar>
            <w:hideMark/>
          </w:tcPr>
          <w:p w:rsidR="001B52F4" w:rsidRPr="00C252F1" w:rsidRDefault="001B52F4" w:rsidP="00F15743">
            <w:pPr>
              <w:autoSpaceDE w:val="0"/>
              <w:autoSpaceDN w:val="0"/>
              <w:adjustRightInd w:val="0"/>
              <w:jc w:val="center"/>
              <w:rPr>
                <w:b/>
              </w:rPr>
            </w:pPr>
            <w:r w:rsidRPr="00C252F1">
              <w:rPr>
                <w:b/>
              </w:rPr>
              <w:t>2019 год</w:t>
            </w:r>
          </w:p>
        </w:tc>
        <w:tc>
          <w:tcPr>
            <w:tcW w:w="1559" w:type="dxa"/>
            <w:shd w:val="clear" w:color="auto" w:fill="FFFFFF"/>
            <w:tcMar>
              <w:top w:w="0" w:type="dxa"/>
              <w:left w:w="108" w:type="dxa"/>
              <w:bottom w:w="0" w:type="dxa"/>
              <w:right w:w="108" w:type="dxa"/>
            </w:tcMar>
            <w:hideMark/>
          </w:tcPr>
          <w:p w:rsidR="001B52F4" w:rsidRPr="00C252F1" w:rsidRDefault="001B52F4" w:rsidP="00F15743">
            <w:pPr>
              <w:autoSpaceDE w:val="0"/>
              <w:autoSpaceDN w:val="0"/>
              <w:adjustRightInd w:val="0"/>
              <w:jc w:val="center"/>
              <w:rPr>
                <w:b/>
              </w:rPr>
            </w:pPr>
            <w:r w:rsidRPr="00C252F1">
              <w:rPr>
                <w:b/>
              </w:rPr>
              <w:t>2020 год</w:t>
            </w:r>
          </w:p>
        </w:tc>
      </w:tr>
      <w:tr w:rsidR="001B52F4" w:rsidRPr="00C252F1" w:rsidTr="00C75AE0">
        <w:trPr>
          <w:trHeight w:val="705"/>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Выполнение утвержденного плана проведения плановых проверок (доля проведенных плановых проверок в процентах от общего количества запланированных проверок)</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100,0 %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100,0 %</w:t>
            </w:r>
          </w:p>
        </w:tc>
      </w:tr>
      <w:tr w:rsidR="001B52F4" w:rsidRPr="00C252F1" w:rsidTr="00C75AE0">
        <w:trPr>
          <w:trHeight w:val="121"/>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2</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3</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Доля проверок, результаты которых признаны недействительными (в процентах от общего числа проведенных проверок) </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4</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C252F1">
              <w:t>результатам</w:t>
            </w:r>
            <w:proofErr w:type="gramEnd"/>
            <w:r w:rsidRPr="00C252F1">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5</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proofErr w:type="gramStart"/>
            <w:r w:rsidRPr="00C252F1">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2,5  %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0,5 %</w:t>
            </w:r>
          </w:p>
        </w:tc>
      </w:tr>
      <w:tr w:rsidR="001B52F4" w:rsidRPr="00C252F1" w:rsidTr="00C75AE0">
        <w:trPr>
          <w:trHeight w:val="813"/>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6</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Среднее количество проверок, проведенных в отношении одного юридического лица, индивидуального предпринимателя</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  ед.</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 ед.</w:t>
            </w:r>
          </w:p>
        </w:tc>
      </w:tr>
      <w:tr w:rsidR="001B52F4" w:rsidRPr="00C252F1" w:rsidTr="00C75AE0">
        <w:trPr>
          <w:trHeight w:val="120"/>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7</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Доля проведенных внеплановых проверок (в процентах от общего количества проведенных проверок)</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8</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9</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 xml:space="preserve">Доля внеплановых проверок, проведенных по фактам нарушений, с которыми связано возникновение угрозы </w:t>
            </w:r>
            <w:r w:rsidRPr="00C252F1">
              <w:lastRenderedPageBreak/>
              <w:t>причинения вреда жизни и здоровью граждан, вреда животным, растениям,</w:t>
            </w:r>
          </w:p>
          <w:p w:rsidR="001B52F4" w:rsidRPr="00C252F1" w:rsidRDefault="001B52F4" w:rsidP="00F15743">
            <w:pPr>
              <w:autoSpaceDE w:val="0"/>
              <w:autoSpaceDN w:val="0"/>
              <w:adjustRightInd w:val="0"/>
            </w:pPr>
            <w:r w:rsidRPr="00C252F1">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lastRenderedPageBreak/>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lastRenderedPageBreak/>
              <w:t>10</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proofErr w:type="gramStart"/>
            <w:r w:rsidRPr="00C252F1">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C252F1">
              <w:t xml:space="preserve"> (в процентах от общего количества проведенных внеплановых проверок)</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13"/>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11</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Доля проверок, по итогам которых выявлены правонарушения (в процентах от общего числа проведенных плановых и внеплановых проверок)</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13,8 %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12</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75,0 %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13</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77,8 %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2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14</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proofErr w:type="gramStart"/>
            <w:r w:rsidRPr="00C252F1">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2881"/>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lastRenderedPageBreak/>
              <w:t>15</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proofErr w:type="gramStart"/>
            <w:r w:rsidRPr="00C252F1">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16</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1076"/>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17</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Доля выявленных при проведении проверок правонарушений, связанных с неисполнением предписаний (в процентах от общего числа выявленных правонарушений) </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18</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Отношение суммы взысканных административных штрафов к общей сумме наложенных административных штрафов (в процентах)</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100 %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19</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 xml:space="preserve">Средний размер наложенного административного </w:t>
            </w:r>
            <w:proofErr w:type="gramStart"/>
            <w:r w:rsidRPr="00C252F1">
              <w:t>штрафа</w:t>
            </w:r>
            <w:proofErr w:type="gramEnd"/>
            <w:r w:rsidRPr="00C252F1">
              <w:t xml:space="preserve"> в том числе на должностных лиц и юридических лиц (в тыс. рублей)</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1,9</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w:t>
            </w:r>
          </w:p>
        </w:tc>
      </w:tr>
      <w:tr w:rsidR="001B52F4" w:rsidRPr="00C252F1" w:rsidTr="00C75AE0">
        <w:trPr>
          <w:trHeight w:val="62"/>
        </w:trPr>
        <w:tc>
          <w:tcPr>
            <w:tcW w:w="675"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20</w:t>
            </w:r>
          </w:p>
        </w:tc>
        <w:tc>
          <w:tcPr>
            <w:tcW w:w="6237"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pPr>
            <w:r w:rsidRPr="00C252F1">
              <w:t>Доля проверок, по результатам которых материалы о выявленных нарушениях переданы в суд для возбуждения дела об административном правонарушении (в процентах от общего количества проверок, в результате которых выявлены нарушения обязательных требований)</w:t>
            </w:r>
          </w:p>
        </w:tc>
        <w:tc>
          <w:tcPr>
            <w:tcW w:w="1560"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7</w:t>
            </w:r>
            <w:r>
              <w:t>5</w:t>
            </w:r>
            <w:r w:rsidRPr="00C252F1">
              <w:t>,0 %</w:t>
            </w:r>
          </w:p>
        </w:tc>
        <w:tc>
          <w:tcPr>
            <w:tcW w:w="1559" w:type="dxa"/>
            <w:shd w:val="clear" w:color="auto" w:fill="FFFFFF"/>
            <w:tcMar>
              <w:top w:w="0" w:type="dxa"/>
              <w:left w:w="108" w:type="dxa"/>
              <w:bottom w:w="0" w:type="dxa"/>
              <w:right w:w="108" w:type="dxa"/>
            </w:tcMar>
            <w:vAlign w:val="center"/>
            <w:hideMark/>
          </w:tcPr>
          <w:p w:rsidR="001B52F4" w:rsidRPr="00C252F1" w:rsidRDefault="001B52F4" w:rsidP="00F15743">
            <w:pPr>
              <w:autoSpaceDE w:val="0"/>
              <w:autoSpaceDN w:val="0"/>
              <w:adjustRightInd w:val="0"/>
              <w:jc w:val="center"/>
            </w:pPr>
            <w:r w:rsidRPr="00C252F1">
              <w:t>0 %</w:t>
            </w:r>
          </w:p>
        </w:tc>
      </w:tr>
    </w:tbl>
    <w:p w:rsidR="001B52F4" w:rsidRDefault="001B52F4" w:rsidP="00C75AE0">
      <w:pPr>
        <w:rPr>
          <w:sz w:val="32"/>
          <w:szCs w:val="32"/>
        </w:rPr>
      </w:pPr>
    </w:p>
    <w:sectPr w:rsidR="001B52F4" w:rsidSect="00C75AE0">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C8" w:rsidRDefault="00996FC8" w:rsidP="00782A9E">
      <w:r>
        <w:separator/>
      </w:r>
    </w:p>
  </w:endnote>
  <w:endnote w:type="continuationSeparator" w:id="0">
    <w:p w:rsidR="00996FC8" w:rsidRDefault="00996FC8" w:rsidP="0078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9E" w:rsidRDefault="00782A9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9E" w:rsidRDefault="00782A9E">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9E" w:rsidRDefault="00782A9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C8" w:rsidRDefault="00996FC8" w:rsidP="00782A9E">
      <w:r>
        <w:separator/>
      </w:r>
    </w:p>
  </w:footnote>
  <w:footnote w:type="continuationSeparator" w:id="0">
    <w:p w:rsidR="00996FC8" w:rsidRDefault="00996FC8" w:rsidP="00782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9E" w:rsidRDefault="00782A9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9E" w:rsidRDefault="00782A9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9E" w:rsidRDefault="00782A9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B1D"/>
    <w:multiLevelType w:val="hybridMultilevel"/>
    <w:tmpl w:val="F5CADE6A"/>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51D581C"/>
    <w:multiLevelType w:val="hybridMultilevel"/>
    <w:tmpl w:val="DE841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33D35"/>
    <w:multiLevelType w:val="hybridMultilevel"/>
    <w:tmpl w:val="74F40F36"/>
    <w:lvl w:ilvl="0" w:tplc="6456A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C2703B"/>
    <w:multiLevelType w:val="multilevel"/>
    <w:tmpl w:val="999CA2C0"/>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002374"/>
    <w:multiLevelType w:val="hybridMultilevel"/>
    <w:tmpl w:val="6E4258FA"/>
    <w:lvl w:ilvl="0" w:tplc="811EE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CE629E"/>
    <w:multiLevelType w:val="hybridMultilevel"/>
    <w:tmpl w:val="2A705766"/>
    <w:lvl w:ilvl="0" w:tplc="04190009">
      <w:start w:val="1"/>
      <w:numFmt w:val="bullet"/>
      <w:lvlText w:val=""/>
      <w:lvlJc w:val="left"/>
      <w:pPr>
        <w:ind w:left="4613"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8801C6B"/>
    <w:multiLevelType w:val="hybridMultilevel"/>
    <w:tmpl w:val="B7723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D7074"/>
    <w:multiLevelType w:val="hybridMultilevel"/>
    <w:tmpl w:val="E078FA4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1D35CC5"/>
    <w:multiLevelType w:val="hybridMultilevel"/>
    <w:tmpl w:val="64382630"/>
    <w:lvl w:ilvl="0" w:tplc="EF66D02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4841739"/>
    <w:multiLevelType w:val="hybridMultilevel"/>
    <w:tmpl w:val="4BD2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04245"/>
    <w:multiLevelType w:val="hybridMultilevel"/>
    <w:tmpl w:val="CCCA0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BF6AA1"/>
    <w:multiLevelType w:val="hybridMultilevel"/>
    <w:tmpl w:val="2BB413CA"/>
    <w:lvl w:ilvl="0" w:tplc="254E965E">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B05A1"/>
    <w:multiLevelType w:val="multilevel"/>
    <w:tmpl w:val="9BB049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44F6CE0"/>
    <w:multiLevelType w:val="multilevel"/>
    <w:tmpl w:val="4998B592"/>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70F6BE6"/>
    <w:multiLevelType w:val="hybridMultilevel"/>
    <w:tmpl w:val="D3D896E2"/>
    <w:lvl w:ilvl="0" w:tplc="FCC4AA0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36FC1"/>
    <w:multiLevelType w:val="hybridMultilevel"/>
    <w:tmpl w:val="2DCEAA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83067"/>
    <w:multiLevelType w:val="hybridMultilevel"/>
    <w:tmpl w:val="05EEE2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30CBF"/>
    <w:multiLevelType w:val="hybridMultilevel"/>
    <w:tmpl w:val="75F2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46B2D"/>
    <w:multiLevelType w:val="hybridMultilevel"/>
    <w:tmpl w:val="9AF430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7A55532"/>
    <w:multiLevelType w:val="multilevel"/>
    <w:tmpl w:val="709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524492"/>
    <w:multiLevelType w:val="hybridMultilevel"/>
    <w:tmpl w:val="17C4FB68"/>
    <w:lvl w:ilvl="0" w:tplc="BFB41216">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C25D50"/>
    <w:multiLevelType w:val="hybridMultilevel"/>
    <w:tmpl w:val="11A41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A76FE"/>
    <w:multiLevelType w:val="hybridMultilevel"/>
    <w:tmpl w:val="8E6059A8"/>
    <w:lvl w:ilvl="0" w:tplc="1CAA27B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014A2B"/>
    <w:multiLevelType w:val="hybridMultilevel"/>
    <w:tmpl w:val="FBE2C05A"/>
    <w:lvl w:ilvl="0" w:tplc="04190011">
      <w:start w:val="1"/>
      <w:numFmt w:val="decimal"/>
      <w:lvlText w:val="%1)"/>
      <w:lvlJc w:val="left"/>
      <w:pPr>
        <w:tabs>
          <w:tab w:val="num" w:pos="6173"/>
        </w:tabs>
        <w:ind w:left="6173" w:hanging="360"/>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4DB2374"/>
    <w:multiLevelType w:val="multilevel"/>
    <w:tmpl w:val="C56C704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98179C6"/>
    <w:multiLevelType w:val="hybridMultilevel"/>
    <w:tmpl w:val="D592CBA2"/>
    <w:lvl w:ilvl="0" w:tplc="EF66D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133E40"/>
    <w:multiLevelType w:val="hybridMultilevel"/>
    <w:tmpl w:val="9A96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0354AD"/>
    <w:multiLevelType w:val="hybridMultilevel"/>
    <w:tmpl w:val="BE94C48C"/>
    <w:lvl w:ilvl="0" w:tplc="683C2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762C56"/>
    <w:multiLevelType w:val="hybridMultilevel"/>
    <w:tmpl w:val="284C5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AF31BF"/>
    <w:multiLevelType w:val="hybridMultilevel"/>
    <w:tmpl w:val="EF1ED5EC"/>
    <w:lvl w:ilvl="0" w:tplc="83D0375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6792230E"/>
    <w:multiLevelType w:val="multilevel"/>
    <w:tmpl w:val="A51817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1">
    <w:nsid w:val="6D7C7743"/>
    <w:multiLevelType w:val="multilevel"/>
    <w:tmpl w:val="A51817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2">
    <w:nsid w:val="6F57326D"/>
    <w:multiLevelType w:val="hybridMultilevel"/>
    <w:tmpl w:val="69A671EC"/>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FBE0E3C"/>
    <w:multiLevelType w:val="hybridMultilevel"/>
    <w:tmpl w:val="B6D6D192"/>
    <w:lvl w:ilvl="0" w:tplc="91DADA7E">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361323"/>
    <w:multiLevelType w:val="multilevel"/>
    <w:tmpl w:val="D94CDF96"/>
    <w:lvl w:ilvl="0">
      <w:start w:val="1"/>
      <w:numFmt w:val="decimal"/>
      <w:lvlText w:val="%1."/>
      <w:lvlJc w:val="left"/>
      <w:pPr>
        <w:ind w:left="928" w:hanging="360"/>
      </w:pPr>
      <w:rPr>
        <w:rFonts w:hint="default"/>
        <w:b w:val="0"/>
      </w:rPr>
    </w:lvl>
    <w:lvl w:ilvl="1">
      <w:start w:val="1"/>
      <w:numFmt w:val="decimal"/>
      <w:isLgl/>
      <w:lvlText w:val="%1.%2."/>
      <w:lvlJc w:val="left"/>
      <w:pPr>
        <w:ind w:left="1430" w:hanging="720"/>
      </w:pPr>
      <w:rPr>
        <w:rFonts w:hint="default"/>
        <w:b w:val="0"/>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none"/>
      <w:isLgl/>
      <w:lvlText w:val="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35">
    <w:nsid w:val="706645BD"/>
    <w:multiLevelType w:val="hybridMultilevel"/>
    <w:tmpl w:val="37D8B06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2D47976"/>
    <w:multiLevelType w:val="hybridMultilevel"/>
    <w:tmpl w:val="FBE2A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CE452D"/>
    <w:multiLevelType w:val="hybridMultilevel"/>
    <w:tmpl w:val="2A182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7466AF"/>
    <w:multiLevelType w:val="hybridMultilevel"/>
    <w:tmpl w:val="0A829728"/>
    <w:lvl w:ilvl="0" w:tplc="EF66D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7E703E"/>
    <w:multiLevelType w:val="hybridMultilevel"/>
    <w:tmpl w:val="165AE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0A28A5"/>
    <w:multiLevelType w:val="multilevel"/>
    <w:tmpl w:val="62165FDA"/>
    <w:lvl w:ilvl="0">
      <w:start w:val="2"/>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1"/>
  </w:num>
  <w:num w:numId="2">
    <w:abstractNumId w:val="11"/>
  </w:num>
  <w:num w:numId="3">
    <w:abstractNumId w:val="33"/>
  </w:num>
  <w:num w:numId="4">
    <w:abstractNumId w:val="21"/>
  </w:num>
  <w:num w:numId="5">
    <w:abstractNumId w:val="0"/>
  </w:num>
  <w:num w:numId="6">
    <w:abstractNumId w:val="28"/>
  </w:num>
  <w:num w:numId="7">
    <w:abstractNumId w:val="24"/>
  </w:num>
  <w:num w:numId="8">
    <w:abstractNumId w:val="32"/>
  </w:num>
  <w:num w:numId="9">
    <w:abstractNumId w:val="30"/>
  </w:num>
  <w:num w:numId="10">
    <w:abstractNumId w:val="40"/>
  </w:num>
  <w:num w:numId="11">
    <w:abstractNumId w:val="15"/>
  </w:num>
  <w:num w:numId="12">
    <w:abstractNumId w:val="16"/>
  </w:num>
  <w:num w:numId="13">
    <w:abstractNumId w:val="3"/>
  </w:num>
  <w:num w:numId="14">
    <w:abstractNumId w:val="37"/>
  </w:num>
  <w:num w:numId="15">
    <w:abstractNumId w:val="1"/>
  </w:num>
  <w:num w:numId="16">
    <w:abstractNumId w:val="9"/>
  </w:num>
  <w:num w:numId="17">
    <w:abstractNumId w:val="36"/>
  </w:num>
  <w:num w:numId="18">
    <w:abstractNumId w:val="22"/>
  </w:num>
  <w:num w:numId="19">
    <w:abstractNumId w:val="18"/>
  </w:num>
  <w:num w:numId="20">
    <w:abstractNumId w:val="6"/>
  </w:num>
  <w:num w:numId="21">
    <w:abstractNumId w:val="35"/>
  </w:num>
  <w:num w:numId="22">
    <w:abstractNumId w:val="5"/>
  </w:num>
  <w:num w:numId="23">
    <w:abstractNumId w:val="7"/>
  </w:num>
  <w:num w:numId="24">
    <w:abstractNumId w:val="12"/>
  </w:num>
  <w:num w:numId="25">
    <w:abstractNumId w:val="39"/>
  </w:num>
  <w:num w:numId="26">
    <w:abstractNumId w:val="13"/>
  </w:num>
  <w:num w:numId="27">
    <w:abstractNumId w:val="34"/>
  </w:num>
  <w:num w:numId="28">
    <w:abstractNumId w:val="17"/>
  </w:num>
  <w:num w:numId="29">
    <w:abstractNumId w:val="29"/>
  </w:num>
  <w:num w:numId="30">
    <w:abstractNumId w:val="20"/>
  </w:num>
  <w:num w:numId="31">
    <w:abstractNumId w:val="14"/>
  </w:num>
  <w:num w:numId="32">
    <w:abstractNumId w:val="8"/>
  </w:num>
  <w:num w:numId="33">
    <w:abstractNumId w:val="38"/>
  </w:num>
  <w:num w:numId="34">
    <w:abstractNumId w:val="25"/>
  </w:num>
  <w:num w:numId="35">
    <w:abstractNumId w:val="26"/>
  </w:num>
  <w:num w:numId="36">
    <w:abstractNumId w:val="10"/>
  </w:num>
  <w:num w:numId="37">
    <w:abstractNumId w:val="4"/>
  </w:num>
  <w:num w:numId="38">
    <w:abstractNumId w:val="2"/>
  </w:num>
  <w:num w:numId="39">
    <w:abstractNumId w:val="27"/>
  </w:num>
  <w:num w:numId="40">
    <w:abstractNumId w:val="19"/>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15"/>
    <w:rsid w:val="0000062B"/>
    <w:rsid w:val="00002430"/>
    <w:rsid w:val="00003580"/>
    <w:rsid w:val="00004716"/>
    <w:rsid w:val="000101FE"/>
    <w:rsid w:val="00010831"/>
    <w:rsid w:val="00013BE4"/>
    <w:rsid w:val="00014DAB"/>
    <w:rsid w:val="000174D6"/>
    <w:rsid w:val="00021D28"/>
    <w:rsid w:val="00022303"/>
    <w:rsid w:val="00033049"/>
    <w:rsid w:val="00035C84"/>
    <w:rsid w:val="000365B0"/>
    <w:rsid w:val="00037988"/>
    <w:rsid w:val="00037B49"/>
    <w:rsid w:val="00037ED6"/>
    <w:rsid w:val="00040E25"/>
    <w:rsid w:val="00041015"/>
    <w:rsid w:val="000440C5"/>
    <w:rsid w:val="000450AD"/>
    <w:rsid w:val="00045330"/>
    <w:rsid w:val="00045432"/>
    <w:rsid w:val="000546A3"/>
    <w:rsid w:val="000602F0"/>
    <w:rsid w:val="00063A14"/>
    <w:rsid w:val="00064BA6"/>
    <w:rsid w:val="00064EFA"/>
    <w:rsid w:val="00066C4F"/>
    <w:rsid w:val="00066E62"/>
    <w:rsid w:val="000716CF"/>
    <w:rsid w:val="000726DE"/>
    <w:rsid w:val="00076D02"/>
    <w:rsid w:val="000776F5"/>
    <w:rsid w:val="000809BB"/>
    <w:rsid w:val="000810AD"/>
    <w:rsid w:val="000824B4"/>
    <w:rsid w:val="00084495"/>
    <w:rsid w:val="00092F5B"/>
    <w:rsid w:val="000A25AE"/>
    <w:rsid w:val="000A4305"/>
    <w:rsid w:val="000A53D1"/>
    <w:rsid w:val="000A5ACA"/>
    <w:rsid w:val="000B08CF"/>
    <w:rsid w:val="000B41DE"/>
    <w:rsid w:val="000B4A45"/>
    <w:rsid w:val="000C111E"/>
    <w:rsid w:val="000C1F4A"/>
    <w:rsid w:val="000C3D60"/>
    <w:rsid w:val="000C7659"/>
    <w:rsid w:val="000D1DB0"/>
    <w:rsid w:val="000D20FE"/>
    <w:rsid w:val="000D2277"/>
    <w:rsid w:val="000D2388"/>
    <w:rsid w:val="000D5E01"/>
    <w:rsid w:val="000E009C"/>
    <w:rsid w:val="000E17DE"/>
    <w:rsid w:val="000F20AE"/>
    <w:rsid w:val="000F4126"/>
    <w:rsid w:val="000F4D0D"/>
    <w:rsid w:val="000F610A"/>
    <w:rsid w:val="00101207"/>
    <w:rsid w:val="00102EB2"/>
    <w:rsid w:val="0010497A"/>
    <w:rsid w:val="00104D80"/>
    <w:rsid w:val="00107655"/>
    <w:rsid w:val="00110430"/>
    <w:rsid w:val="00110640"/>
    <w:rsid w:val="0011073F"/>
    <w:rsid w:val="0011194B"/>
    <w:rsid w:val="001212DA"/>
    <w:rsid w:val="00122D3E"/>
    <w:rsid w:val="00124CAE"/>
    <w:rsid w:val="00126B0C"/>
    <w:rsid w:val="00130737"/>
    <w:rsid w:val="00137A0F"/>
    <w:rsid w:val="00146AAF"/>
    <w:rsid w:val="0014771F"/>
    <w:rsid w:val="001502E4"/>
    <w:rsid w:val="001554B1"/>
    <w:rsid w:val="00160448"/>
    <w:rsid w:val="0016551C"/>
    <w:rsid w:val="00165A7F"/>
    <w:rsid w:val="0016690A"/>
    <w:rsid w:val="001676EB"/>
    <w:rsid w:val="001702F2"/>
    <w:rsid w:val="00170751"/>
    <w:rsid w:val="00172C35"/>
    <w:rsid w:val="00173352"/>
    <w:rsid w:val="001814F6"/>
    <w:rsid w:val="00183B04"/>
    <w:rsid w:val="00185033"/>
    <w:rsid w:val="0018597F"/>
    <w:rsid w:val="0019139D"/>
    <w:rsid w:val="001934FD"/>
    <w:rsid w:val="0019444B"/>
    <w:rsid w:val="00194E34"/>
    <w:rsid w:val="001A1DD5"/>
    <w:rsid w:val="001A2A7D"/>
    <w:rsid w:val="001A40EC"/>
    <w:rsid w:val="001B52F4"/>
    <w:rsid w:val="001B56E9"/>
    <w:rsid w:val="001B732E"/>
    <w:rsid w:val="001C2B58"/>
    <w:rsid w:val="001C505C"/>
    <w:rsid w:val="001C6412"/>
    <w:rsid w:val="001C6B91"/>
    <w:rsid w:val="001D2B63"/>
    <w:rsid w:val="001D4E58"/>
    <w:rsid w:val="001D5459"/>
    <w:rsid w:val="001E5140"/>
    <w:rsid w:val="001F1432"/>
    <w:rsid w:val="001F3ADB"/>
    <w:rsid w:val="001F4593"/>
    <w:rsid w:val="001F6B8C"/>
    <w:rsid w:val="001F7130"/>
    <w:rsid w:val="00205D5A"/>
    <w:rsid w:val="002078D9"/>
    <w:rsid w:val="00215FB4"/>
    <w:rsid w:val="00217206"/>
    <w:rsid w:val="002224F7"/>
    <w:rsid w:val="0022428E"/>
    <w:rsid w:val="00224C20"/>
    <w:rsid w:val="00224F24"/>
    <w:rsid w:val="00225CD8"/>
    <w:rsid w:val="00226638"/>
    <w:rsid w:val="00227D83"/>
    <w:rsid w:val="00231FCD"/>
    <w:rsid w:val="00233065"/>
    <w:rsid w:val="00236A40"/>
    <w:rsid w:val="002416C0"/>
    <w:rsid w:val="00243C99"/>
    <w:rsid w:val="002453C7"/>
    <w:rsid w:val="00251892"/>
    <w:rsid w:val="0025404B"/>
    <w:rsid w:val="00257C7B"/>
    <w:rsid w:val="00262B93"/>
    <w:rsid w:val="00264993"/>
    <w:rsid w:val="00265986"/>
    <w:rsid w:val="00273F5D"/>
    <w:rsid w:val="00274D5B"/>
    <w:rsid w:val="0028126E"/>
    <w:rsid w:val="0028203C"/>
    <w:rsid w:val="00282E50"/>
    <w:rsid w:val="002836B3"/>
    <w:rsid w:val="00284C95"/>
    <w:rsid w:val="002859E8"/>
    <w:rsid w:val="002927D6"/>
    <w:rsid w:val="00292805"/>
    <w:rsid w:val="002945DA"/>
    <w:rsid w:val="00294CE3"/>
    <w:rsid w:val="00295403"/>
    <w:rsid w:val="002968AC"/>
    <w:rsid w:val="00297637"/>
    <w:rsid w:val="002A0E8D"/>
    <w:rsid w:val="002A6E11"/>
    <w:rsid w:val="002A7ADE"/>
    <w:rsid w:val="002B0A83"/>
    <w:rsid w:val="002B0CFA"/>
    <w:rsid w:val="002B14BA"/>
    <w:rsid w:val="002B16C3"/>
    <w:rsid w:val="002B2586"/>
    <w:rsid w:val="002B7284"/>
    <w:rsid w:val="002C147A"/>
    <w:rsid w:val="002C684F"/>
    <w:rsid w:val="002C7E8D"/>
    <w:rsid w:val="002D274E"/>
    <w:rsid w:val="002D7D6C"/>
    <w:rsid w:val="002E3D40"/>
    <w:rsid w:val="002E7D43"/>
    <w:rsid w:val="002F3680"/>
    <w:rsid w:val="002F455C"/>
    <w:rsid w:val="002F4B6A"/>
    <w:rsid w:val="00300156"/>
    <w:rsid w:val="00303B96"/>
    <w:rsid w:val="003049A8"/>
    <w:rsid w:val="00304B64"/>
    <w:rsid w:val="00306490"/>
    <w:rsid w:val="003077FF"/>
    <w:rsid w:val="00314774"/>
    <w:rsid w:val="00315E40"/>
    <w:rsid w:val="00316F42"/>
    <w:rsid w:val="003230FE"/>
    <w:rsid w:val="00323A43"/>
    <w:rsid w:val="003251CB"/>
    <w:rsid w:val="0032676E"/>
    <w:rsid w:val="0033343D"/>
    <w:rsid w:val="003350CB"/>
    <w:rsid w:val="00337E10"/>
    <w:rsid w:val="003415E2"/>
    <w:rsid w:val="003448AD"/>
    <w:rsid w:val="00345E1D"/>
    <w:rsid w:val="00351982"/>
    <w:rsid w:val="00353801"/>
    <w:rsid w:val="00353B7B"/>
    <w:rsid w:val="00356709"/>
    <w:rsid w:val="00360458"/>
    <w:rsid w:val="00361A59"/>
    <w:rsid w:val="00362095"/>
    <w:rsid w:val="00362C10"/>
    <w:rsid w:val="00365CEE"/>
    <w:rsid w:val="00375B79"/>
    <w:rsid w:val="00383F0F"/>
    <w:rsid w:val="0038474A"/>
    <w:rsid w:val="003852EF"/>
    <w:rsid w:val="0039179E"/>
    <w:rsid w:val="00392532"/>
    <w:rsid w:val="00394B9F"/>
    <w:rsid w:val="00395E78"/>
    <w:rsid w:val="003A01FE"/>
    <w:rsid w:val="003A0F08"/>
    <w:rsid w:val="003A1164"/>
    <w:rsid w:val="003A2BF2"/>
    <w:rsid w:val="003A3B64"/>
    <w:rsid w:val="003A513F"/>
    <w:rsid w:val="003B2756"/>
    <w:rsid w:val="003B2AC5"/>
    <w:rsid w:val="003B471B"/>
    <w:rsid w:val="003C1A1E"/>
    <w:rsid w:val="003C2259"/>
    <w:rsid w:val="003C233D"/>
    <w:rsid w:val="003C2CEB"/>
    <w:rsid w:val="003C35A3"/>
    <w:rsid w:val="003C74BC"/>
    <w:rsid w:val="003D3094"/>
    <w:rsid w:val="003D3696"/>
    <w:rsid w:val="003D4042"/>
    <w:rsid w:val="003D40AB"/>
    <w:rsid w:val="003D6A5D"/>
    <w:rsid w:val="003D76B7"/>
    <w:rsid w:val="003E0531"/>
    <w:rsid w:val="003E0ED8"/>
    <w:rsid w:val="003E5203"/>
    <w:rsid w:val="003F085B"/>
    <w:rsid w:val="003F219F"/>
    <w:rsid w:val="003F4D17"/>
    <w:rsid w:val="003F533E"/>
    <w:rsid w:val="003F72EF"/>
    <w:rsid w:val="003F7CC3"/>
    <w:rsid w:val="0040096A"/>
    <w:rsid w:val="00402F82"/>
    <w:rsid w:val="00414FAA"/>
    <w:rsid w:val="00415A91"/>
    <w:rsid w:val="00435870"/>
    <w:rsid w:val="00437160"/>
    <w:rsid w:val="0044026A"/>
    <w:rsid w:val="004406B0"/>
    <w:rsid w:val="00441E3B"/>
    <w:rsid w:val="00442F76"/>
    <w:rsid w:val="00443190"/>
    <w:rsid w:val="004449C8"/>
    <w:rsid w:val="00447A00"/>
    <w:rsid w:val="00447E69"/>
    <w:rsid w:val="00450BC4"/>
    <w:rsid w:val="0045460C"/>
    <w:rsid w:val="0046050F"/>
    <w:rsid w:val="004631BD"/>
    <w:rsid w:val="00464378"/>
    <w:rsid w:val="00464A28"/>
    <w:rsid w:val="004672E0"/>
    <w:rsid w:val="0047093E"/>
    <w:rsid w:val="00471156"/>
    <w:rsid w:val="0047324F"/>
    <w:rsid w:val="00474AF7"/>
    <w:rsid w:val="004758B6"/>
    <w:rsid w:val="0047620C"/>
    <w:rsid w:val="00477923"/>
    <w:rsid w:val="0048070F"/>
    <w:rsid w:val="00482586"/>
    <w:rsid w:val="00484B3C"/>
    <w:rsid w:val="0048599F"/>
    <w:rsid w:val="004865D6"/>
    <w:rsid w:val="00486C4E"/>
    <w:rsid w:val="00486D62"/>
    <w:rsid w:val="00490C3A"/>
    <w:rsid w:val="00494575"/>
    <w:rsid w:val="00494B96"/>
    <w:rsid w:val="004A6BAB"/>
    <w:rsid w:val="004A7057"/>
    <w:rsid w:val="004A7F6D"/>
    <w:rsid w:val="004B1F5A"/>
    <w:rsid w:val="004B3E76"/>
    <w:rsid w:val="004B54E9"/>
    <w:rsid w:val="004B5AE1"/>
    <w:rsid w:val="004C0D77"/>
    <w:rsid w:val="004C3DB7"/>
    <w:rsid w:val="004C6802"/>
    <w:rsid w:val="004D1B98"/>
    <w:rsid w:val="004D4304"/>
    <w:rsid w:val="004D4EF1"/>
    <w:rsid w:val="004E08B7"/>
    <w:rsid w:val="004E2F57"/>
    <w:rsid w:val="004E3A37"/>
    <w:rsid w:val="004E3B88"/>
    <w:rsid w:val="004E50D0"/>
    <w:rsid w:val="004E52DB"/>
    <w:rsid w:val="004E7130"/>
    <w:rsid w:val="004F05E5"/>
    <w:rsid w:val="004F0609"/>
    <w:rsid w:val="004F0C71"/>
    <w:rsid w:val="004F15A4"/>
    <w:rsid w:val="004F1CD9"/>
    <w:rsid w:val="004F39C1"/>
    <w:rsid w:val="004F6EA9"/>
    <w:rsid w:val="004F742F"/>
    <w:rsid w:val="00500356"/>
    <w:rsid w:val="00500E61"/>
    <w:rsid w:val="00501A52"/>
    <w:rsid w:val="005029B3"/>
    <w:rsid w:val="00503317"/>
    <w:rsid w:val="00503916"/>
    <w:rsid w:val="0050605D"/>
    <w:rsid w:val="00510D8A"/>
    <w:rsid w:val="005112B8"/>
    <w:rsid w:val="00511970"/>
    <w:rsid w:val="00513DB0"/>
    <w:rsid w:val="0051477B"/>
    <w:rsid w:val="0051790B"/>
    <w:rsid w:val="00520FE9"/>
    <w:rsid w:val="00521AEA"/>
    <w:rsid w:val="005234BE"/>
    <w:rsid w:val="00525C6A"/>
    <w:rsid w:val="00527330"/>
    <w:rsid w:val="00527D44"/>
    <w:rsid w:val="00531ADC"/>
    <w:rsid w:val="005346B7"/>
    <w:rsid w:val="005348B2"/>
    <w:rsid w:val="005402A5"/>
    <w:rsid w:val="00540A5B"/>
    <w:rsid w:val="0054404E"/>
    <w:rsid w:val="0055106E"/>
    <w:rsid w:val="00553E2F"/>
    <w:rsid w:val="00555D69"/>
    <w:rsid w:val="00556F20"/>
    <w:rsid w:val="005608DD"/>
    <w:rsid w:val="00561897"/>
    <w:rsid w:val="0056527A"/>
    <w:rsid w:val="005659E5"/>
    <w:rsid w:val="005679B0"/>
    <w:rsid w:val="00570512"/>
    <w:rsid w:val="0057199C"/>
    <w:rsid w:val="0057301B"/>
    <w:rsid w:val="00575417"/>
    <w:rsid w:val="00576EE3"/>
    <w:rsid w:val="00577D51"/>
    <w:rsid w:val="00580FB3"/>
    <w:rsid w:val="0058182F"/>
    <w:rsid w:val="00581BC2"/>
    <w:rsid w:val="00585964"/>
    <w:rsid w:val="00585CC1"/>
    <w:rsid w:val="00590FD3"/>
    <w:rsid w:val="0059459B"/>
    <w:rsid w:val="005A29A6"/>
    <w:rsid w:val="005A3DC3"/>
    <w:rsid w:val="005B73B8"/>
    <w:rsid w:val="005C2699"/>
    <w:rsid w:val="005C2948"/>
    <w:rsid w:val="005C423D"/>
    <w:rsid w:val="005D0439"/>
    <w:rsid w:val="005D08C3"/>
    <w:rsid w:val="005D17E5"/>
    <w:rsid w:val="005D2B2B"/>
    <w:rsid w:val="005D3328"/>
    <w:rsid w:val="005D65B3"/>
    <w:rsid w:val="005E11A4"/>
    <w:rsid w:val="005E18C2"/>
    <w:rsid w:val="005E25F5"/>
    <w:rsid w:val="005E276B"/>
    <w:rsid w:val="005E46E3"/>
    <w:rsid w:val="005F17CC"/>
    <w:rsid w:val="005F5399"/>
    <w:rsid w:val="005F6FD1"/>
    <w:rsid w:val="005F735D"/>
    <w:rsid w:val="00600B66"/>
    <w:rsid w:val="0060133A"/>
    <w:rsid w:val="00602BC1"/>
    <w:rsid w:val="006040E9"/>
    <w:rsid w:val="00604E39"/>
    <w:rsid w:val="00606C64"/>
    <w:rsid w:val="006116A2"/>
    <w:rsid w:val="00611ABD"/>
    <w:rsid w:val="00611E88"/>
    <w:rsid w:val="0061463C"/>
    <w:rsid w:val="00615CA2"/>
    <w:rsid w:val="0061788C"/>
    <w:rsid w:val="00617A4A"/>
    <w:rsid w:val="00620420"/>
    <w:rsid w:val="00621B4D"/>
    <w:rsid w:val="00622B10"/>
    <w:rsid w:val="0062430E"/>
    <w:rsid w:val="00624965"/>
    <w:rsid w:val="00626324"/>
    <w:rsid w:val="0063062A"/>
    <w:rsid w:val="006367BC"/>
    <w:rsid w:val="00636DDE"/>
    <w:rsid w:val="00641B26"/>
    <w:rsid w:val="006432EB"/>
    <w:rsid w:val="006471EB"/>
    <w:rsid w:val="00650792"/>
    <w:rsid w:val="006531AA"/>
    <w:rsid w:val="0065351D"/>
    <w:rsid w:val="00655584"/>
    <w:rsid w:val="00655D23"/>
    <w:rsid w:val="006563F1"/>
    <w:rsid w:val="006564D6"/>
    <w:rsid w:val="00657699"/>
    <w:rsid w:val="00660264"/>
    <w:rsid w:val="00660320"/>
    <w:rsid w:val="006614D5"/>
    <w:rsid w:val="0066260A"/>
    <w:rsid w:val="00664147"/>
    <w:rsid w:val="00665B37"/>
    <w:rsid w:val="006665CC"/>
    <w:rsid w:val="00670B66"/>
    <w:rsid w:val="006717B8"/>
    <w:rsid w:val="00673C73"/>
    <w:rsid w:val="006752C9"/>
    <w:rsid w:val="00675592"/>
    <w:rsid w:val="00677338"/>
    <w:rsid w:val="006813A4"/>
    <w:rsid w:val="00681EAD"/>
    <w:rsid w:val="00685F08"/>
    <w:rsid w:val="0068722D"/>
    <w:rsid w:val="00687BED"/>
    <w:rsid w:val="0069170A"/>
    <w:rsid w:val="00691806"/>
    <w:rsid w:val="00692579"/>
    <w:rsid w:val="006946F7"/>
    <w:rsid w:val="00695546"/>
    <w:rsid w:val="00696363"/>
    <w:rsid w:val="006A4853"/>
    <w:rsid w:val="006A508D"/>
    <w:rsid w:val="006B3419"/>
    <w:rsid w:val="006B7FBD"/>
    <w:rsid w:val="006C3C0D"/>
    <w:rsid w:val="006C3CC6"/>
    <w:rsid w:val="006C44A3"/>
    <w:rsid w:val="006C6DBE"/>
    <w:rsid w:val="006C7791"/>
    <w:rsid w:val="006D0D4C"/>
    <w:rsid w:val="006D273B"/>
    <w:rsid w:val="006D2923"/>
    <w:rsid w:val="006D2EA7"/>
    <w:rsid w:val="006D6633"/>
    <w:rsid w:val="006D6A1C"/>
    <w:rsid w:val="006E1A4D"/>
    <w:rsid w:val="006E1DC5"/>
    <w:rsid w:val="006E28AA"/>
    <w:rsid w:val="006E39A7"/>
    <w:rsid w:val="006E62BA"/>
    <w:rsid w:val="006E6320"/>
    <w:rsid w:val="006F2977"/>
    <w:rsid w:val="006F2F0C"/>
    <w:rsid w:val="006F2FC1"/>
    <w:rsid w:val="0071044B"/>
    <w:rsid w:val="00721E4E"/>
    <w:rsid w:val="007310E6"/>
    <w:rsid w:val="00733992"/>
    <w:rsid w:val="00736681"/>
    <w:rsid w:val="00737171"/>
    <w:rsid w:val="0074495D"/>
    <w:rsid w:val="00747E63"/>
    <w:rsid w:val="007502D0"/>
    <w:rsid w:val="007520D9"/>
    <w:rsid w:val="00752B3B"/>
    <w:rsid w:val="00752C3A"/>
    <w:rsid w:val="007532D2"/>
    <w:rsid w:val="00754AB4"/>
    <w:rsid w:val="007561CC"/>
    <w:rsid w:val="00760CDD"/>
    <w:rsid w:val="00761032"/>
    <w:rsid w:val="00764C83"/>
    <w:rsid w:val="00765C24"/>
    <w:rsid w:val="00770B58"/>
    <w:rsid w:val="007732DB"/>
    <w:rsid w:val="0077396F"/>
    <w:rsid w:val="00775088"/>
    <w:rsid w:val="0077541A"/>
    <w:rsid w:val="00775AEC"/>
    <w:rsid w:val="00775D71"/>
    <w:rsid w:val="00777730"/>
    <w:rsid w:val="00780143"/>
    <w:rsid w:val="007803BC"/>
    <w:rsid w:val="00782A9E"/>
    <w:rsid w:val="00783E10"/>
    <w:rsid w:val="00784E1E"/>
    <w:rsid w:val="00784F89"/>
    <w:rsid w:val="00786751"/>
    <w:rsid w:val="00796D31"/>
    <w:rsid w:val="00796E57"/>
    <w:rsid w:val="007A1B60"/>
    <w:rsid w:val="007A7243"/>
    <w:rsid w:val="007B3AF3"/>
    <w:rsid w:val="007B4BB2"/>
    <w:rsid w:val="007B5EAC"/>
    <w:rsid w:val="007B6012"/>
    <w:rsid w:val="007B6BFF"/>
    <w:rsid w:val="007C2622"/>
    <w:rsid w:val="007C27F1"/>
    <w:rsid w:val="007C4F31"/>
    <w:rsid w:val="007C521D"/>
    <w:rsid w:val="007C5747"/>
    <w:rsid w:val="007C5B30"/>
    <w:rsid w:val="007C6257"/>
    <w:rsid w:val="007D11E9"/>
    <w:rsid w:val="007D13C1"/>
    <w:rsid w:val="007D5D35"/>
    <w:rsid w:val="007E17D7"/>
    <w:rsid w:val="007F22F0"/>
    <w:rsid w:val="007F3095"/>
    <w:rsid w:val="007F45EB"/>
    <w:rsid w:val="007F6245"/>
    <w:rsid w:val="00800A50"/>
    <w:rsid w:val="00802204"/>
    <w:rsid w:val="00802D79"/>
    <w:rsid w:val="00803D09"/>
    <w:rsid w:val="008118A9"/>
    <w:rsid w:val="00813A5E"/>
    <w:rsid w:val="00813D7F"/>
    <w:rsid w:val="008254F0"/>
    <w:rsid w:val="00826096"/>
    <w:rsid w:val="00827A2D"/>
    <w:rsid w:val="00827B77"/>
    <w:rsid w:val="00827C05"/>
    <w:rsid w:val="00827E70"/>
    <w:rsid w:val="00830328"/>
    <w:rsid w:val="00830501"/>
    <w:rsid w:val="00835527"/>
    <w:rsid w:val="008360E0"/>
    <w:rsid w:val="0083675E"/>
    <w:rsid w:val="008367D5"/>
    <w:rsid w:val="00836E74"/>
    <w:rsid w:val="0084062C"/>
    <w:rsid w:val="00841E3D"/>
    <w:rsid w:val="008425C8"/>
    <w:rsid w:val="00844D14"/>
    <w:rsid w:val="008514BE"/>
    <w:rsid w:val="00852D53"/>
    <w:rsid w:val="00853D52"/>
    <w:rsid w:val="008565EF"/>
    <w:rsid w:val="00856D99"/>
    <w:rsid w:val="008609A0"/>
    <w:rsid w:val="00861506"/>
    <w:rsid w:val="00862B8A"/>
    <w:rsid w:val="008648E5"/>
    <w:rsid w:val="00864FD3"/>
    <w:rsid w:val="0086502F"/>
    <w:rsid w:val="00865D14"/>
    <w:rsid w:val="0087188C"/>
    <w:rsid w:val="0088011C"/>
    <w:rsid w:val="00880AE9"/>
    <w:rsid w:val="00880D44"/>
    <w:rsid w:val="00881024"/>
    <w:rsid w:val="0088144E"/>
    <w:rsid w:val="0088360C"/>
    <w:rsid w:val="0088696A"/>
    <w:rsid w:val="00886C34"/>
    <w:rsid w:val="0089087E"/>
    <w:rsid w:val="00890DB7"/>
    <w:rsid w:val="00893DEF"/>
    <w:rsid w:val="008952EB"/>
    <w:rsid w:val="00895EDE"/>
    <w:rsid w:val="00896231"/>
    <w:rsid w:val="0089693D"/>
    <w:rsid w:val="00896C5C"/>
    <w:rsid w:val="008A4E34"/>
    <w:rsid w:val="008A6AE8"/>
    <w:rsid w:val="008A6C95"/>
    <w:rsid w:val="008A6DC5"/>
    <w:rsid w:val="008A7389"/>
    <w:rsid w:val="008B284C"/>
    <w:rsid w:val="008B42F5"/>
    <w:rsid w:val="008B4709"/>
    <w:rsid w:val="008B6610"/>
    <w:rsid w:val="008B74D2"/>
    <w:rsid w:val="008C37B8"/>
    <w:rsid w:val="008C421B"/>
    <w:rsid w:val="008C70A9"/>
    <w:rsid w:val="008D46FE"/>
    <w:rsid w:val="008D5621"/>
    <w:rsid w:val="008D5FA9"/>
    <w:rsid w:val="008D61D9"/>
    <w:rsid w:val="008E04F8"/>
    <w:rsid w:val="008E44BB"/>
    <w:rsid w:val="008E4837"/>
    <w:rsid w:val="008E5488"/>
    <w:rsid w:val="008E7FE9"/>
    <w:rsid w:val="008F0B86"/>
    <w:rsid w:val="008F6B8C"/>
    <w:rsid w:val="008F6DBA"/>
    <w:rsid w:val="008F7195"/>
    <w:rsid w:val="00902159"/>
    <w:rsid w:val="00902991"/>
    <w:rsid w:val="00910B7D"/>
    <w:rsid w:val="00911BBC"/>
    <w:rsid w:val="0091522D"/>
    <w:rsid w:val="00920673"/>
    <w:rsid w:val="00922F05"/>
    <w:rsid w:val="00924112"/>
    <w:rsid w:val="00925CBB"/>
    <w:rsid w:val="00926EAF"/>
    <w:rsid w:val="009338B5"/>
    <w:rsid w:val="00933ECE"/>
    <w:rsid w:val="009344A5"/>
    <w:rsid w:val="009347C5"/>
    <w:rsid w:val="00934C2B"/>
    <w:rsid w:val="00935465"/>
    <w:rsid w:val="00936E02"/>
    <w:rsid w:val="00937232"/>
    <w:rsid w:val="0093768E"/>
    <w:rsid w:val="00943647"/>
    <w:rsid w:val="00944B10"/>
    <w:rsid w:val="00946EB3"/>
    <w:rsid w:val="00950239"/>
    <w:rsid w:val="00952761"/>
    <w:rsid w:val="00955294"/>
    <w:rsid w:val="00955E1D"/>
    <w:rsid w:val="00961015"/>
    <w:rsid w:val="009638B4"/>
    <w:rsid w:val="00972E7B"/>
    <w:rsid w:val="0097599D"/>
    <w:rsid w:val="00975EE8"/>
    <w:rsid w:val="009846C5"/>
    <w:rsid w:val="00985E36"/>
    <w:rsid w:val="009868E5"/>
    <w:rsid w:val="00990312"/>
    <w:rsid w:val="009917F3"/>
    <w:rsid w:val="0099292C"/>
    <w:rsid w:val="00995139"/>
    <w:rsid w:val="0099523A"/>
    <w:rsid w:val="00996FC8"/>
    <w:rsid w:val="009979BA"/>
    <w:rsid w:val="009A07B0"/>
    <w:rsid w:val="009A2270"/>
    <w:rsid w:val="009A3C25"/>
    <w:rsid w:val="009A4870"/>
    <w:rsid w:val="009A68E7"/>
    <w:rsid w:val="009A6A7E"/>
    <w:rsid w:val="009B0346"/>
    <w:rsid w:val="009B08F6"/>
    <w:rsid w:val="009B18E4"/>
    <w:rsid w:val="009B3628"/>
    <w:rsid w:val="009B5E03"/>
    <w:rsid w:val="009C3BC0"/>
    <w:rsid w:val="009C555D"/>
    <w:rsid w:val="009D0922"/>
    <w:rsid w:val="009D2DBF"/>
    <w:rsid w:val="009D4323"/>
    <w:rsid w:val="009D62CF"/>
    <w:rsid w:val="009D6A73"/>
    <w:rsid w:val="009E2AC5"/>
    <w:rsid w:val="009E38A3"/>
    <w:rsid w:val="009E5801"/>
    <w:rsid w:val="009E60A7"/>
    <w:rsid w:val="009F00C2"/>
    <w:rsid w:val="009F1620"/>
    <w:rsid w:val="009F1788"/>
    <w:rsid w:val="009F2B17"/>
    <w:rsid w:val="009F2CDB"/>
    <w:rsid w:val="009F3460"/>
    <w:rsid w:val="009F3D30"/>
    <w:rsid w:val="009F3EC1"/>
    <w:rsid w:val="009F4912"/>
    <w:rsid w:val="009F6163"/>
    <w:rsid w:val="009F6F15"/>
    <w:rsid w:val="00A0388C"/>
    <w:rsid w:val="00A04A71"/>
    <w:rsid w:val="00A04CE7"/>
    <w:rsid w:val="00A10165"/>
    <w:rsid w:val="00A10826"/>
    <w:rsid w:val="00A116CB"/>
    <w:rsid w:val="00A12FA6"/>
    <w:rsid w:val="00A262C1"/>
    <w:rsid w:val="00A2691F"/>
    <w:rsid w:val="00A269F1"/>
    <w:rsid w:val="00A26C99"/>
    <w:rsid w:val="00A31A84"/>
    <w:rsid w:val="00A338D9"/>
    <w:rsid w:val="00A33E6B"/>
    <w:rsid w:val="00A34741"/>
    <w:rsid w:val="00A3503D"/>
    <w:rsid w:val="00A36F5B"/>
    <w:rsid w:val="00A46456"/>
    <w:rsid w:val="00A50A43"/>
    <w:rsid w:val="00A52503"/>
    <w:rsid w:val="00A52F7C"/>
    <w:rsid w:val="00A54EEB"/>
    <w:rsid w:val="00A557A6"/>
    <w:rsid w:val="00A55AD9"/>
    <w:rsid w:val="00A55D12"/>
    <w:rsid w:val="00A567FB"/>
    <w:rsid w:val="00A57DF1"/>
    <w:rsid w:val="00A630EB"/>
    <w:rsid w:val="00A6353C"/>
    <w:rsid w:val="00A64934"/>
    <w:rsid w:val="00A6588C"/>
    <w:rsid w:val="00A65C27"/>
    <w:rsid w:val="00A67CFD"/>
    <w:rsid w:val="00A72A02"/>
    <w:rsid w:val="00A752AC"/>
    <w:rsid w:val="00A752E0"/>
    <w:rsid w:val="00A752F6"/>
    <w:rsid w:val="00A81402"/>
    <w:rsid w:val="00A82FB7"/>
    <w:rsid w:val="00A87847"/>
    <w:rsid w:val="00A92F84"/>
    <w:rsid w:val="00AA0FAE"/>
    <w:rsid w:val="00AA132C"/>
    <w:rsid w:val="00AB02C3"/>
    <w:rsid w:val="00AB0DF2"/>
    <w:rsid w:val="00AB1652"/>
    <w:rsid w:val="00AB18D3"/>
    <w:rsid w:val="00AB1970"/>
    <w:rsid w:val="00AB1C0D"/>
    <w:rsid w:val="00AB2B68"/>
    <w:rsid w:val="00AB464A"/>
    <w:rsid w:val="00AC106C"/>
    <w:rsid w:val="00AC2156"/>
    <w:rsid w:val="00AC3CB6"/>
    <w:rsid w:val="00AC53BB"/>
    <w:rsid w:val="00AD0111"/>
    <w:rsid w:val="00AD64AB"/>
    <w:rsid w:val="00AE06F1"/>
    <w:rsid w:val="00AE0932"/>
    <w:rsid w:val="00AE2283"/>
    <w:rsid w:val="00AE2CA4"/>
    <w:rsid w:val="00AE2DA6"/>
    <w:rsid w:val="00AE38B7"/>
    <w:rsid w:val="00AE551B"/>
    <w:rsid w:val="00AE7920"/>
    <w:rsid w:val="00AF0C50"/>
    <w:rsid w:val="00AF1E25"/>
    <w:rsid w:val="00AF4391"/>
    <w:rsid w:val="00AF6915"/>
    <w:rsid w:val="00AF7ECD"/>
    <w:rsid w:val="00B00FD3"/>
    <w:rsid w:val="00B039EC"/>
    <w:rsid w:val="00B058E7"/>
    <w:rsid w:val="00B06680"/>
    <w:rsid w:val="00B07035"/>
    <w:rsid w:val="00B12E7B"/>
    <w:rsid w:val="00B14030"/>
    <w:rsid w:val="00B144D3"/>
    <w:rsid w:val="00B157BB"/>
    <w:rsid w:val="00B37156"/>
    <w:rsid w:val="00B40CB5"/>
    <w:rsid w:val="00B4118C"/>
    <w:rsid w:val="00B42F31"/>
    <w:rsid w:val="00B43A8E"/>
    <w:rsid w:val="00B45768"/>
    <w:rsid w:val="00B470DF"/>
    <w:rsid w:val="00B52813"/>
    <w:rsid w:val="00B528F6"/>
    <w:rsid w:val="00B56731"/>
    <w:rsid w:val="00B56E0E"/>
    <w:rsid w:val="00B633BF"/>
    <w:rsid w:val="00B6372E"/>
    <w:rsid w:val="00B64F5F"/>
    <w:rsid w:val="00B673FE"/>
    <w:rsid w:val="00B6775B"/>
    <w:rsid w:val="00B71449"/>
    <w:rsid w:val="00B7162D"/>
    <w:rsid w:val="00B81376"/>
    <w:rsid w:val="00B81966"/>
    <w:rsid w:val="00B82C6F"/>
    <w:rsid w:val="00B83361"/>
    <w:rsid w:val="00B85FF1"/>
    <w:rsid w:val="00B8619F"/>
    <w:rsid w:val="00B86245"/>
    <w:rsid w:val="00B86A31"/>
    <w:rsid w:val="00B96CD9"/>
    <w:rsid w:val="00BA01E3"/>
    <w:rsid w:val="00BA08AA"/>
    <w:rsid w:val="00BA197C"/>
    <w:rsid w:val="00BA1BC7"/>
    <w:rsid w:val="00BA45E0"/>
    <w:rsid w:val="00BA6935"/>
    <w:rsid w:val="00BB1D12"/>
    <w:rsid w:val="00BB2094"/>
    <w:rsid w:val="00BB2A69"/>
    <w:rsid w:val="00BB2D7F"/>
    <w:rsid w:val="00BB4A3E"/>
    <w:rsid w:val="00BB4E92"/>
    <w:rsid w:val="00BB525F"/>
    <w:rsid w:val="00BB69E5"/>
    <w:rsid w:val="00BB737C"/>
    <w:rsid w:val="00BC207F"/>
    <w:rsid w:val="00BC2F23"/>
    <w:rsid w:val="00BC5381"/>
    <w:rsid w:val="00BC5B3E"/>
    <w:rsid w:val="00BC6517"/>
    <w:rsid w:val="00BD5739"/>
    <w:rsid w:val="00BD5BC6"/>
    <w:rsid w:val="00BD71E0"/>
    <w:rsid w:val="00BF09EB"/>
    <w:rsid w:val="00BF24B4"/>
    <w:rsid w:val="00BF2AD2"/>
    <w:rsid w:val="00C016EF"/>
    <w:rsid w:val="00C0418F"/>
    <w:rsid w:val="00C14839"/>
    <w:rsid w:val="00C20BB8"/>
    <w:rsid w:val="00C21716"/>
    <w:rsid w:val="00C328E6"/>
    <w:rsid w:val="00C32F01"/>
    <w:rsid w:val="00C333A8"/>
    <w:rsid w:val="00C360DC"/>
    <w:rsid w:val="00C37382"/>
    <w:rsid w:val="00C40BFF"/>
    <w:rsid w:val="00C41DE3"/>
    <w:rsid w:val="00C42212"/>
    <w:rsid w:val="00C429C8"/>
    <w:rsid w:val="00C43C49"/>
    <w:rsid w:val="00C46139"/>
    <w:rsid w:val="00C51C66"/>
    <w:rsid w:val="00C5639B"/>
    <w:rsid w:val="00C60C41"/>
    <w:rsid w:val="00C60ECD"/>
    <w:rsid w:val="00C7188A"/>
    <w:rsid w:val="00C71B49"/>
    <w:rsid w:val="00C72F46"/>
    <w:rsid w:val="00C73893"/>
    <w:rsid w:val="00C74FFC"/>
    <w:rsid w:val="00C75AE0"/>
    <w:rsid w:val="00C811E6"/>
    <w:rsid w:val="00C8190E"/>
    <w:rsid w:val="00C94180"/>
    <w:rsid w:val="00C96510"/>
    <w:rsid w:val="00CA07A8"/>
    <w:rsid w:val="00CA4DD2"/>
    <w:rsid w:val="00CB0055"/>
    <w:rsid w:val="00CB343F"/>
    <w:rsid w:val="00CB7D3D"/>
    <w:rsid w:val="00CB7E10"/>
    <w:rsid w:val="00CC0779"/>
    <w:rsid w:val="00CC16DA"/>
    <w:rsid w:val="00CC2D21"/>
    <w:rsid w:val="00CC6D87"/>
    <w:rsid w:val="00CD125E"/>
    <w:rsid w:val="00CD269A"/>
    <w:rsid w:val="00CD288C"/>
    <w:rsid w:val="00CD3119"/>
    <w:rsid w:val="00CD4F92"/>
    <w:rsid w:val="00CD6F53"/>
    <w:rsid w:val="00CD7B73"/>
    <w:rsid w:val="00CE546F"/>
    <w:rsid w:val="00CF1F5D"/>
    <w:rsid w:val="00CF2379"/>
    <w:rsid w:val="00CF2532"/>
    <w:rsid w:val="00CF33A4"/>
    <w:rsid w:val="00CF3863"/>
    <w:rsid w:val="00D001BC"/>
    <w:rsid w:val="00D012FE"/>
    <w:rsid w:val="00D131D5"/>
    <w:rsid w:val="00D14515"/>
    <w:rsid w:val="00D161C4"/>
    <w:rsid w:val="00D2377B"/>
    <w:rsid w:val="00D23A99"/>
    <w:rsid w:val="00D2527A"/>
    <w:rsid w:val="00D27235"/>
    <w:rsid w:val="00D3081D"/>
    <w:rsid w:val="00D31584"/>
    <w:rsid w:val="00D35080"/>
    <w:rsid w:val="00D3581A"/>
    <w:rsid w:val="00D4042D"/>
    <w:rsid w:val="00D41F31"/>
    <w:rsid w:val="00D43B20"/>
    <w:rsid w:val="00D44F1E"/>
    <w:rsid w:val="00D5184D"/>
    <w:rsid w:val="00D51F6F"/>
    <w:rsid w:val="00D52B6E"/>
    <w:rsid w:val="00D53962"/>
    <w:rsid w:val="00D554A8"/>
    <w:rsid w:val="00D579B3"/>
    <w:rsid w:val="00D60858"/>
    <w:rsid w:val="00D61479"/>
    <w:rsid w:val="00D6399A"/>
    <w:rsid w:val="00D67E5E"/>
    <w:rsid w:val="00D72B7C"/>
    <w:rsid w:val="00D7378E"/>
    <w:rsid w:val="00D75AB6"/>
    <w:rsid w:val="00D7715F"/>
    <w:rsid w:val="00D80308"/>
    <w:rsid w:val="00D84772"/>
    <w:rsid w:val="00D861C9"/>
    <w:rsid w:val="00D9060B"/>
    <w:rsid w:val="00D968CC"/>
    <w:rsid w:val="00D96AF4"/>
    <w:rsid w:val="00D97CDF"/>
    <w:rsid w:val="00DA013F"/>
    <w:rsid w:val="00DB054E"/>
    <w:rsid w:val="00DB0F49"/>
    <w:rsid w:val="00DB3441"/>
    <w:rsid w:val="00DB3E1A"/>
    <w:rsid w:val="00DB4471"/>
    <w:rsid w:val="00DB4D14"/>
    <w:rsid w:val="00DB529F"/>
    <w:rsid w:val="00DC0601"/>
    <w:rsid w:val="00DC285F"/>
    <w:rsid w:val="00DC3229"/>
    <w:rsid w:val="00DC536A"/>
    <w:rsid w:val="00DD1AFE"/>
    <w:rsid w:val="00DD437B"/>
    <w:rsid w:val="00DD4702"/>
    <w:rsid w:val="00DD4AAF"/>
    <w:rsid w:val="00DD4E9C"/>
    <w:rsid w:val="00DD6B70"/>
    <w:rsid w:val="00DD74D8"/>
    <w:rsid w:val="00DE2A6B"/>
    <w:rsid w:val="00DE4942"/>
    <w:rsid w:val="00DE57DF"/>
    <w:rsid w:val="00DE702B"/>
    <w:rsid w:val="00DE7BDF"/>
    <w:rsid w:val="00DF63BE"/>
    <w:rsid w:val="00DF72D3"/>
    <w:rsid w:val="00DF7372"/>
    <w:rsid w:val="00E02FBC"/>
    <w:rsid w:val="00E03382"/>
    <w:rsid w:val="00E03564"/>
    <w:rsid w:val="00E041CB"/>
    <w:rsid w:val="00E061E2"/>
    <w:rsid w:val="00E11762"/>
    <w:rsid w:val="00E127A1"/>
    <w:rsid w:val="00E13671"/>
    <w:rsid w:val="00E13D7F"/>
    <w:rsid w:val="00E153E3"/>
    <w:rsid w:val="00E242FC"/>
    <w:rsid w:val="00E24E9D"/>
    <w:rsid w:val="00E26AC3"/>
    <w:rsid w:val="00E31A69"/>
    <w:rsid w:val="00E3485A"/>
    <w:rsid w:val="00E35257"/>
    <w:rsid w:val="00E3563F"/>
    <w:rsid w:val="00E412FB"/>
    <w:rsid w:val="00E434A0"/>
    <w:rsid w:val="00E44B5F"/>
    <w:rsid w:val="00E4571D"/>
    <w:rsid w:val="00E45BE9"/>
    <w:rsid w:val="00E5097E"/>
    <w:rsid w:val="00E60ABA"/>
    <w:rsid w:val="00E624AE"/>
    <w:rsid w:val="00E65800"/>
    <w:rsid w:val="00E70CA0"/>
    <w:rsid w:val="00E937A8"/>
    <w:rsid w:val="00E95CE3"/>
    <w:rsid w:val="00E95E24"/>
    <w:rsid w:val="00E972A6"/>
    <w:rsid w:val="00E9755F"/>
    <w:rsid w:val="00E97FC8"/>
    <w:rsid w:val="00EA01D2"/>
    <w:rsid w:val="00EA1579"/>
    <w:rsid w:val="00EA223B"/>
    <w:rsid w:val="00EA4A26"/>
    <w:rsid w:val="00EA4EF7"/>
    <w:rsid w:val="00EA6893"/>
    <w:rsid w:val="00EA7AB0"/>
    <w:rsid w:val="00EB1119"/>
    <w:rsid w:val="00EB18F3"/>
    <w:rsid w:val="00EB1A11"/>
    <w:rsid w:val="00EB7BBE"/>
    <w:rsid w:val="00EC232B"/>
    <w:rsid w:val="00EC48B2"/>
    <w:rsid w:val="00EC7FED"/>
    <w:rsid w:val="00ED17D9"/>
    <w:rsid w:val="00ED1D8B"/>
    <w:rsid w:val="00ED1D99"/>
    <w:rsid w:val="00ED2A9C"/>
    <w:rsid w:val="00ED2D98"/>
    <w:rsid w:val="00ED5192"/>
    <w:rsid w:val="00ED525E"/>
    <w:rsid w:val="00ED5BC7"/>
    <w:rsid w:val="00EE0E3E"/>
    <w:rsid w:val="00EE349D"/>
    <w:rsid w:val="00EE5261"/>
    <w:rsid w:val="00EE5C8A"/>
    <w:rsid w:val="00EE71A2"/>
    <w:rsid w:val="00EF3085"/>
    <w:rsid w:val="00EF3FA9"/>
    <w:rsid w:val="00EF5FD2"/>
    <w:rsid w:val="00EF7755"/>
    <w:rsid w:val="00EF7FD7"/>
    <w:rsid w:val="00F03B5E"/>
    <w:rsid w:val="00F05DA6"/>
    <w:rsid w:val="00F06E6C"/>
    <w:rsid w:val="00F107BC"/>
    <w:rsid w:val="00F12A75"/>
    <w:rsid w:val="00F15743"/>
    <w:rsid w:val="00F16A07"/>
    <w:rsid w:val="00F16F1E"/>
    <w:rsid w:val="00F17E67"/>
    <w:rsid w:val="00F2116D"/>
    <w:rsid w:val="00F2128A"/>
    <w:rsid w:val="00F22D4A"/>
    <w:rsid w:val="00F255A5"/>
    <w:rsid w:val="00F264A3"/>
    <w:rsid w:val="00F317FF"/>
    <w:rsid w:val="00F42497"/>
    <w:rsid w:val="00F44655"/>
    <w:rsid w:val="00F462D4"/>
    <w:rsid w:val="00F503B2"/>
    <w:rsid w:val="00F50F52"/>
    <w:rsid w:val="00F51B19"/>
    <w:rsid w:val="00F55E22"/>
    <w:rsid w:val="00F63E9B"/>
    <w:rsid w:val="00F76BBE"/>
    <w:rsid w:val="00F850A6"/>
    <w:rsid w:val="00F87E05"/>
    <w:rsid w:val="00F92062"/>
    <w:rsid w:val="00F92F2D"/>
    <w:rsid w:val="00F9354B"/>
    <w:rsid w:val="00F94485"/>
    <w:rsid w:val="00F94963"/>
    <w:rsid w:val="00F9515E"/>
    <w:rsid w:val="00F952A2"/>
    <w:rsid w:val="00F97C5E"/>
    <w:rsid w:val="00FA2CE2"/>
    <w:rsid w:val="00FA3052"/>
    <w:rsid w:val="00FA5A3B"/>
    <w:rsid w:val="00FA67DB"/>
    <w:rsid w:val="00FB249C"/>
    <w:rsid w:val="00FB3327"/>
    <w:rsid w:val="00FB4B0E"/>
    <w:rsid w:val="00FC0E70"/>
    <w:rsid w:val="00FC29CA"/>
    <w:rsid w:val="00FC347D"/>
    <w:rsid w:val="00FC544D"/>
    <w:rsid w:val="00FC7C11"/>
    <w:rsid w:val="00FD02D5"/>
    <w:rsid w:val="00FD2274"/>
    <w:rsid w:val="00FE0107"/>
    <w:rsid w:val="00FE0669"/>
    <w:rsid w:val="00FE2E69"/>
    <w:rsid w:val="00FE43E9"/>
    <w:rsid w:val="00FE561A"/>
    <w:rsid w:val="00FE6331"/>
    <w:rsid w:val="00FF01D0"/>
    <w:rsid w:val="00FF2425"/>
    <w:rsid w:val="00FF3D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0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2A7D"/>
    <w:pPr>
      <w:keepNext/>
      <w:spacing w:before="240" w:after="60" w:line="276"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A038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61015"/>
    <w:pPr>
      <w:ind w:right="27"/>
      <w:jc w:val="center"/>
    </w:pPr>
    <w:rPr>
      <w:b/>
      <w:sz w:val="28"/>
    </w:rPr>
  </w:style>
  <w:style w:type="character" w:customStyle="1" w:styleId="a4">
    <w:name w:val="Подзаголовок Знак"/>
    <w:basedOn w:val="a0"/>
    <w:link w:val="a3"/>
    <w:rsid w:val="00961015"/>
    <w:rPr>
      <w:rFonts w:ascii="Times New Roman" w:eastAsia="Times New Roman" w:hAnsi="Times New Roman" w:cs="Times New Roman"/>
      <w:b/>
      <w:sz w:val="28"/>
      <w:szCs w:val="24"/>
      <w:lang w:eastAsia="ru-RU"/>
    </w:rPr>
  </w:style>
  <w:style w:type="paragraph" w:customStyle="1" w:styleId="11">
    <w:name w:val="Обычный1"/>
    <w:rsid w:val="00961015"/>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Title"/>
    <w:basedOn w:val="a"/>
    <w:link w:val="a6"/>
    <w:qFormat/>
    <w:rsid w:val="00961015"/>
    <w:pPr>
      <w:ind w:right="27"/>
      <w:jc w:val="center"/>
    </w:pPr>
    <w:rPr>
      <w:b/>
      <w:sz w:val="28"/>
      <w:szCs w:val="20"/>
    </w:rPr>
  </w:style>
  <w:style w:type="character" w:customStyle="1" w:styleId="a6">
    <w:name w:val="Название Знак"/>
    <w:basedOn w:val="a0"/>
    <w:link w:val="a5"/>
    <w:rsid w:val="00961015"/>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961015"/>
    <w:rPr>
      <w:rFonts w:ascii="Tahoma" w:hAnsi="Tahoma" w:cs="Tahoma"/>
      <w:sz w:val="16"/>
      <w:szCs w:val="16"/>
    </w:rPr>
  </w:style>
  <w:style w:type="character" w:customStyle="1" w:styleId="a8">
    <w:name w:val="Текст выноски Знак"/>
    <w:basedOn w:val="a0"/>
    <w:link w:val="a7"/>
    <w:uiPriority w:val="99"/>
    <w:semiHidden/>
    <w:rsid w:val="00961015"/>
    <w:rPr>
      <w:rFonts w:ascii="Tahoma" w:eastAsia="Times New Roman" w:hAnsi="Tahoma" w:cs="Tahoma"/>
      <w:sz w:val="16"/>
      <w:szCs w:val="16"/>
      <w:lang w:eastAsia="ru-RU"/>
    </w:rPr>
  </w:style>
  <w:style w:type="paragraph" w:styleId="a9">
    <w:name w:val="List Paragraph"/>
    <w:basedOn w:val="a"/>
    <w:uiPriority w:val="34"/>
    <w:qFormat/>
    <w:rsid w:val="009917F3"/>
    <w:pPr>
      <w:ind w:left="720"/>
      <w:contextualSpacing/>
    </w:pPr>
  </w:style>
  <w:style w:type="paragraph" w:customStyle="1" w:styleId="21">
    <w:name w:val="Обычный2"/>
    <w:rsid w:val="007F3095"/>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style-span">
    <w:name w:val="apple-style-span"/>
    <w:basedOn w:val="a0"/>
    <w:rsid w:val="007F3095"/>
  </w:style>
  <w:style w:type="paragraph" w:styleId="22">
    <w:name w:val="Body Text Indent 2"/>
    <w:basedOn w:val="a"/>
    <w:link w:val="23"/>
    <w:rsid w:val="00CF3863"/>
    <w:pPr>
      <w:ind w:firstLine="349"/>
      <w:jc w:val="both"/>
    </w:pPr>
    <w:rPr>
      <w:sz w:val="28"/>
      <w:szCs w:val="20"/>
    </w:rPr>
  </w:style>
  <w:style w:type="character" w:customStyle="1" w:styleId="23">
    <w:name w:val="Основной текст с отступом 2 Знак"/>
    <w:basedOn w:val="a0"/>
    <w:link w:val="22"/>
    <w:rsid w:val="00CF3863"/>
    <w:rPr>
      <w:rFonts w:ascii="Times New Roman" w:eastAsia="Times New Roman" w:hAnsi="Times New Roman" w:cs="Times New Roman"/>
      <w:sz w:val="28"/>
      <w:szCs w:val="20"/>
      <w:lang w:eastAsia="ru-RU"/>
    </w:rPr>
  </w:style>
  <w:style w:type="table" w:styleId="aa">
    <w:name w:val="Table Grid"/>
    <w:basedOn w:val="a1"/>
    <w:uiPriority w:val="59"/>
    <w:rsid w:val="00EF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55294"/>
    <w:pPr>
      <w:tabs>
        <w:tab w:val="center" w:pos="4153"/>
        <w:tab w:val="right" w:pos="8306"/>
      </w:tabs>
      <w:autoSpaceDE w:val="0"/>
      <w:autoSpaceDN w:val="0"/>
    </w:pPr>
    <w:rPr>
      <w:sz w:val="28"/>
      <w:szCs w:val="28"/>
    </w:rPr>
  </w:style>
  <w:style w:type="character" w:customStyle="1" w:styleId="ac">
    <w:name w:val="Верхний колонтитул Знак"/>
    <w:basedOn w:val="a0"/>
    <w:link w:val="ab"/>
    <w:uiPriority w:val="99"/>
    <w:rsid w:val="00955294"/>
    <w:rPr>
      <w:rFonts w:ascii="Times New Roman" w:eastAsia="Times New Roman" w:hAnsi="Times New Roman" w:cs="Times New Roman"/>
      <w:sz w:val="28"/>
      <w:szCs w:val="28"/>
      <w:lang w:eastAsia="ru-RU"/>
    </w:rPr>
  </w:style>
  <w:style w:type="character" w:styleId="ad">
    <w:name w:val="Hyperlink"/>
    <w:uiPriority w:val="99"/>
    <w:rsid w:val="004E2F57"/>
    <w:rPr>
      <w:color w:val="0000FF"/>
      <w:u w:val="single"/>
    </w:rPr>
  </w:style>
  <w:style w:type="paragraph" w:styleId="ae">
    <w:name w:val="Body Text Indent"/>
    <w:basedOn w:val="a"/>
    <w:link w:val="af"/>
    <w:uiPriority w:val="99"/>
    <w:unhideWhenUsed/>
    <w:rsid w:val="00EC232B"/>
    <w:pPr>
      <w:spacing w:after="120"/>
      <w:ind w:left="283"/>
    </w:pPr>
  </w:style>
  <w:style w:type="character" w:customStyle="1" w:styleId="af">
    <w:name w:val="Основной текст с отступом Знак"/>
    <w:basedOn w:val="a0"/>
    <w:link w:val="ae"/>
    <w:uiPriority w:val="99"/>
    <w:rsid w:val="00EC232B"/>
    <w:rPr>
      <w:rFonts w:ascii="Times New Roman" w:eastAsia="Times New Roman" w:hAnsi="Times New Roman" w:cs="Times New Roman"/>
      <w:sz w:val="24"/>
      <w:szCs w:val="24"/>
      <w:lang w:eastAsia="ru-RU"/>
    </w:rPr>
  </w:style>
  <w:style w:type="character" w:styleId="af0">
    <w:name w:val="Strong"/>
    <w:basedOn w:val="a0"/>
    <w:uiPriority w:val="22"/>
    <w:qFormat/>
    <w:rsid w:val="00503317"/>
    <w:rPr>
      <w:b/>
      <w:bCs/>
    </w:rPr>
  </w:style>
  <w:style w:type="paragraph" w:styleId="af1">
    <w:name w:val="Normal (Web)"/>
    <w:basedOn w:val="a"/>
    <w:uiPriority w:val="99"/>
    <w:unhideWhenUsed/>
    <w:rsid w:val="001A2A7D"/>
    <w:pPr>
      <w:spacing w:before="100" w:beforeAutospacing="1" w:after="100" w:afterAutospacing="1"/>
    </w:pPr>
  </w:style>
  <w:style w:type="character" w:customStyle="1" w:styleId="10">
    <w:name w:val="Заголовок 1 Знак"/>
    <w:basedOn w:val="a0"/>
    <w:link w:val="1"/>
    <w:uiPriority w:val="9"/>
    <w:rsid w:val="001A2A7D"/>
    <w:rPr>
      <w:rFonts w:asciiTheme="majorHAnsi" w:eastAsiaTheme="majorEastAsia" w:hAnsiTheme="majorHAnsi" w:cstheme="majorBidi"/>
      <w:b/>
      <w:bCs/>
      <w:kern w:val="32"/>
      <w:sz w:val="32"/>
      <w:szCs w:val="32"/>
    </w:rPr>
  </w:style>
  <w:style w:type="paragraph" w:styleId="af2">
    <w:name w:val="Body Text"/>
    <w:basedOn w:val="a"/>
    <w:link w:val="af3"/>
    <w:uiPriority w:val="99"/>
    <w:unhideWhenUsed/>
    <w:rsid w:val="00521AEA"/>
    <w:pPr>
      <w:spacing w:after="120"/>
    </w:pPr>
  </w:style>
  <w:style w:type="character" w:customStyle="1" w:styleId="af3">
    <w:name w:val="Основной текст Знак"/>
    <w:basedOn w:val="a0"/>
    <w:link w:val="af2"/>
    <w:uiPriority w:val="99"/>
    <w:rsid w:val="00521AE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0388C"/>
    <w:rPr>
      <w:rFonts w:asciiTheme="majorHAnsi" w:eastAsiaTheme="majorEastAsia" w:hAnsiTheme="majorHAnsi" w:cstheme="majorBidi"/>
      <w:b/>
      <w:bCs/>
      <w:color w:val="4F81BD" w:themeColor="accent1"/>
      <w:sz w:val="26"/>
      <w:szCs w:val="26"/>
      <w:lang w:eastAsia="ru-RU"/>
    </w:rPr>
  </w:style>
  <w:style w:type="character" w:customStyle="1" w:styleId="FontStyle25">
    <w:name w:val="Font Style25"/>
    <w:basedOn w:val="a0"/>
    <w:rsid w:val="00691806"/>
    <w:rPr>
      <w:rFonts w:ascii="Times New Roman" w:hAnsi="Times New Roman" w:cs="Times New Roman" w:hint="default"/>
      <w:sz w:val="26"/>
      <w:szCs w:val="26"/>
    </w:rPr>
  </w:style>
  <w:style w:type="paragraph" w:customStyle="1" w:styleId="ConsPlusNormal">
    <w:name w:val="ConsPlusNormal"/>
    <w:rsid w:val="000810AD"/>
    <w:pPr>
      <w:autoSpaceDE w:val="0"/>
      <w:autoSpaceDN w:val="0"/>
      <w:adjustRightInd w:val="0"/>
      <w:spacing w:after="0" w:line="240" w:lineRule="auto"/>
    </w:pPr>
    <w:rPr>
      <w:rFonts w:ascii="Arial" w:hAnsi="Arial" w:cs="Arial"/>
      <w:sz w:val="20"/>
      <w:szCs w:val="20"/>
    </w:rPr>
  </w:style>
  <w:style w:type="character" w:customStyle="1" w:styleId="af4">
    <w:name w:val="Основной текст_"/>
    <w:basedOn w:val="a0"/>
    <w:link w:val="24"/>
    <w:locked/>
    <w:rsid w:val="003A1164"/>
    <w:rPr>
      <w:rFonts w:ascii="Times New Roman" w:eastAsia="Times New Roman" w:hAnsi="Times New Roman"/>
      <w:sz w:val="26"/>
      <w:szCs w:val="26"/>
      <w:shd w:val="clear" w:color="auto" w:fill="FFFFFF"/>
    </w:rPr>
  </w:style>
  <w:style w:type="paragraph" w:customStyle="1" w:styleId="24">
    <w:name w:val="Основной текст2"/>
    <w:basedOn w:val="a"/>
    <w:link w:val="af4"/>
    <w:rsid w:val="003A1164"/>
    <w:pPr>
      <w:widowControl w:val="0"/>
      <w:shd w:val="clear" w:color="auto" w:fill="FFFFFF"/>
      <w:spacing w:line="643" w:lineRule="exact"/>
      <w:ind w:hanging="1620"/>
      <w:jc w:val="right"/>
    </w:pPr>
    <w:rPr>
      <w:rFonts w:cstheme="minorBidi"/>
      <w:sz w:val="26"/>
      <w:szCs w:val="26"/>
      <w:lang w:eastAsia="en-US"/>
    </w:rPr>
  </w:style>
  <w:style w:type="paragraph" w:styleId="af5">
    <w:name w:val="footer"/>
    <w:basedOn w:val="a"/>
    <w:link w:val="af6"/>
    <w:uiPriority w:val="99"/>
    <w:unhideWhenUsed/>
    <w:rsid w:val="00BD71E0"/>
    <w:pPr>
      <w:tabs>
        <w:tab w:val="center" w:pos="4677"/>
        <w:tab w:val="right" w:pos="9355"/>
      </w:tabs>
    </w:pPr>
  </w:style>
  <w:style w:type="character" w:customStyle="1" w:styleId="af6">
    <w:name w:val="Нижний колонтитул Знак"/>
    <w:basedOn w:val="a0"/>
    <w:link w:val="af5"/>
    <w:uiPriority w:val="99"/>
    <w:rsid w:val="00BD71E0"/>
    <w:rPr>
      <w:rFonts w:ascii="Times New Roman" w:eastAsia="Times New Roman" w:hAnsi="Times New Roman" w:cs="Times New Roman"/>
      <w:sz w:val="24"/>
      <w:szCs w:val="24"/>
      <w:lang w:eastAsia="ru-RU"/>
    </w:rPr>
  </w:style>
  <w:style w:type="paragraph" w:customStyle="1" w:styleId="ConsPlusTitle">
    <w:name w:val="ConsPlusTitle"/>
    <w:uiPriority w:val="99"/>
    <w:rsid w:val="00BD71E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210pt">
    <w:name w:val="Основной текст (2) + 10 pt;Не полужирный"/>
    <w:basedOn w:val="a0"/>
    <w:rsid w:val="00BD71E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20">
    <w:name w:val="Font Style20"/>
    <w:uiPriority w:val="99"/>
    <w:rsid w:val="00BD71E0"/>
    <w:rPr>
      <w:rFonts w:ascii="Times New Roman" w:hAnsi="Times New Roman" w:cs="Times New Roman"/>
      <w:sz w:val="20"/>
      <w:szCs w:val="20"/>
    </w:rPr>
  </w:style>
  <w:style w:type="paragraph" w:customStyle="1" w:styleId="xmsonormal">
    <w:name w:val="x_msonormal"/>
    <w:basedOn w:val="a"/>
    <w:rsid w:val="00BD71E0"/>
    <w:pPr>
      <w:spacing w:before="100" w:beforeAutospacing="1" w:after="100" w:afterAutospacing="1"/>
    </w:pPr>
  </w:style>
  <w:style w:type="character" w:customStyle="1" w:styleId="FontStyle19">
    <w:name w:val="Font Style19"/>
    <w:uiPriority w:val="99"/>
    <w:rsid w:val="00BD71E0"/>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0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2A7D"/>
    <w:pPr>
      <w:keepNext/>
      <w:spacing w:before="240" w:after="60" w:line="276"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A038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61015"/>
    <w:pPr>
      <w:ind w:right="27"/>
      <w:jc w:val="center"/>
    </w:pPr>
    <w:rPr>
      <w:b/>
      <w:sz w:val="28"/>
    </w:rPr>
  </w:style>
  <w:style w:type="character" w:customStyle="1" w:styleId="a4">
    <w:name w:val="Подзаголовок Знак"/>
    <w:basedOn w:val="a0"/>
    <w:link w:val="a3"/>
    <w:rsid w:val="00961015"/>
    <w:rPr>
      <w:rFonts w:ascii="Times New Roman" w:eastAsia="Times New Roman" w:hAnsi="Times New Roman" w:cs="Times New Roman"/>
      <w:b/>
      <w:sz w:val="28"/>
      <w:szCs w:val="24"/>
      <w:lang w:eastAsia="ru-RU"/>
    </w:rPr>
  </w:style>
  <w:style w:type="paragraph" w:customStyle="1" w:styleId="11">
    <w:name w:val="Обычный1"/>
    <w:rsid w:val="00961015"/>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Title"/>
    <w:basedOn w:val="a"/>
    <w:link w:val="a6"/>
    <w:qFormat/>
    <w:rsid w:val="00961015"/>
    <w:pPr>
      <w:ind w:right="27"/>
      <w:jc w:val="center"/>
    </w:pPr>
    <w:rPr>
      <w:b/>
      <w:sz w:val="28"/>
      <w:szCs w:val="20"/>
    </w:rPr>
  </w:style>
  <w:style w:type="character" w:customStyle="1" w:styleId="a6">
    <w:name w:val="Название Знак"/>
    <w:basedOn w:val="a0"/>
    <w:link w:val="a5"/>
    <w:rsid w:val="00961015"/>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961015"/>
    <w:rPr>
      <w:rFonts w:ascii="Tahoma" w:hAnsi="Tahoma" w:cs="Tahoma"/>
      <w:sz w:val="16"/>
      <w:szCs w:val="16"/>
    </w:rPr>
  </w:style>
  <w:style w:type="character" w:customStyle="1" w:styleId="a8">
    <w:name w:val="Текст выноски Знак"/>
    <w:basedOn w:val="a0"/>
    <w:link w:val="a7"/>
    <w:uiPriority w:val="99"/>
    <w:semiHidden/>
    <w:rsid w:val="00961015"/>
    <w:rPr>
      <w:rFonts w:ascii="Tahoma" w:eastAsia="Times New Roman" w:hAnsi="Tahoma" w:cs="Tahoma"/>
      <w:sz w:val="16"/>
      <w:szCs w:val="16"/>
      <w:lang w:eastAsia="ru-RU"/>
    </w:rPr>
  </w:style>
  <w:style w:type="paragraph" w:styleId="a9">
    <w:name w:val="List Paragraph"/>
    <w:basedOn w:val="a"/>
    <w:uiPriority w:val="34"/>
    <w:qFormat/>
    <w:rsid w:val="009917F3"/>
    <w:pPr>
      <w:ind w:left="720"/>
      <w:contextualSpacing/>
    </w:pPr>
  </w:style>
  <w:style w:type="paragraph" w:customStyle="1" w:styleId="21">
    <w:name w:val="Обычный2"/>
    <w:rsid w:val="007F3095"/>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style-span">
    <w:name w:val="apple-style-span"/>
    <w:basedOn w:val="a0"/>
    <w:rsid w:val="007F3095"/>
  </w:style>
  <w:style w:type="paragraph" w:styleId="22">
    <w:name w:val="Body Text Indent 2"/>
    <w:basedOn w:val="a"/>
    <w:link w:val="23"/>
    <w:rsid w:val="00CF3863"/>
    <w:pPr>
      <w:ind w:firstLine="349"/>
      <w:jc w:val="both"/>
    </w:pPr>
    <w:rPr>
      <w:sz w:val="28"/>
      <w:szCs w:val="20"/>
    </w:rPr>
  </w:style>
  <w:style w:type="character" w:customStyle="1" w:styleId="23">
    <w:name w:val="Основной текст с отступом 2 Знак"/>
    <w:basedOn w:val="a0"/>
    <w:link w:val="22"/>
    <w:rsid w:val="00CF3863"/>
    <w:rPr>
      <w:rFonts w:ascii="Times New Roman" w:eastAsia="Times New Roman" w:hAnsi="Times New Roman" w:cs="Times New Roman"/>
      <w:sz w:val="28"/>
      <w:szCs w:val="20"/>
      <w:lang w:eastAsia="ru-RU"/>
    </w:rPr>
  </w:style>
  <w:style w:type="table" w:styleId="aa">
    <w:name w:val="Table Grid"/>
    <w:basedOn w:val="a1"/>
    <w:uiPriority w:val="59"/>
    <w:rsid w:val="00EF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55294"/>
    <w:pPr>
      <w:tabs>
        <w:tab w:val="center" w:pos="4153"/>
        <w:tab w:val="right" w:pos="8306"/>
      </w:tabs>
      <w:autoSpaceDE w:val="0"/>
      <w:autoSpaceDN w:val="0"/>
    </w:pPr>
    <w:rPr>
      <w:sz w:val="28"/>
      <w:szCs w:val="28"/>
    </w:rPr>
  </w:style>
  <w:style w:type="character" w:customStyle="1" w:styleId="ac">
    <w:name w:val="Верхний колонтитул Знак"/>
    <w:basedOn w:val="a0"/>
    <w:link w:val="ab"/>
    <w:uiPriority w:val="99"/>
    <w:rsid w:val="00955294"/>
    <w:rPr>
      <w:rFonts w:ascii="Times New Roman" w:eastAsia="Times New Roman" w:hAnsi="Times New Roman" w:cs="Times New Roman"/>
      <w:sz w:val="28"/>
      <w:szCs w:val="28"/>
      <w:lang w:eastAsia="ru-RU"/>
    </w:rPr>
  </w:style>
  <w:style w:type="character" w:styleId="ad">
    <w:name w:val="Hyperlink"/>
    <w:uiPriority w:val="99"/>
    <w:rsid w:val="004E2F57"/>
    <w:rPr>
      <w:color w:val="0000FF"/>
      <w:u w:val="single"/>
    </w:rPr>
  </w:style>
  <w:style w:type="paragraph" w:styleId="ae">
    <w:name w:val="Body Text Indent"/>
    <w:basedOn w:val="a"/>
    <w:link w:val="af"/>
    <w:uiPriority w:val="99"/>
    <w:unhideWhenUsed/>
    <w:rsid w:val="00EC232B"/>
    <w:pPr>
      <w:spacing w:after="120"/>
      <w:ind w:left="283"/>
    </w:pPr>
  </w:style>
  <w:style w:type="character" w:customStyle="1" w:styleId="af">
    <w:name w:val="Основной текст с отступом Знак"/>
    <w:basedOn w:val="a0"/>
    <w:link w:val="ae"/>
    <w:uiPriority w:val="99"/>
    <w:rsid w:val="00EC232B"/>
    <w:rPr>
      <w:rFonts w:ascii="Times New Roman" w:eastAsia="Times New Roman" w:hAnsi="Times New Roman" w:cs="Times New Roman"/>
      <w:sz w:val="24"/>
      <w:szCs w:val="24"/>
      <w:lang w:eastAsia="ru-RU"/>
    </w:rPr>
  </w:style>
  <w:style w:type="character" w:styleId="af0">
    <w:name w:val="Strong"/>
    <w:basedOn w:val="a0"/>
    <w:uiPriority w:val="22"/>
    <w:qFormat/>
    <w:rsid w:val="00503317"/>
    <w:rPr>
      <w:b/>
      <w:bCs/>
    </w:rPr>
  </w:style>
  <w:style w:type="paragraph" w:styleId="af1">
    <w:name w:val="Normal (Web)"/>
    <w:basedOn w:val="a"/>
    <w:uiPriority w:val="99"/>
    <w:unhideWhenUsed/>
    <w:rsid w:val="001A2A7D"/>
    <w:pPr>
      <w:spacing w:before="100" w:beforeAutospacing="1" w:after="100" w:afterAutospacing="1"/>
    </w:pPr>
  </w:style>
  <w:style w:type="character" w:customStyle="1" w:styleId="10">
    <w:name w:val="Заголовок 1 Знак"/>
    <w:basedOn w:val="a0"/>
    <w:link w:val="1"/>
    <w:uiPriority w:val="9"/>
    <w:rsid w:val="001A2A7D"/>
    <w:rPr>
      <w:rFonts w:asciiTheme="majorHAnsi" w:eastAsiaTheme="majorEastAsia" w:hAnsiTheme="majorHAnsi" w:cstheme="majorBidi"/>
      <w:b/>
      <w:bCs/>
      <w:kern w:val="32"/>
      <w:sz w:val="32"/>
      <w:szCs w:val="32"/>
    </w:rPr>
  </w:style>
  <w:style w:type="paragraph" w:styleId="af2">
    <w:name w:val="Body Text"/>
    <w:basedOn w:val="a"/>
    <w:link w:val="af3"/>
    <w:uiPriority w:val="99"/>
    <w:unhideWhenUsed/>
    <w:rsid w:val="00521AEA"/>
    <w:pPr>
      <w:spacing w:after="120"/>
    </w:pPr>
  </w:style>
  <w:style w:type="character" w:customStyle="1" w:styleId="af3">
    <w:name w:val="Основной текст Знак"/>
    <w:basedOn w:val="a0"/>
    <w:link w:val="af2"/>
    <w:uiPriority w:val="99"/>
    <w:rsid w:val="00521AE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0388C"/>
    <w:rPr>
      <w:rFonts w:asciiTheme="majorHAnsi" w:eastAsiaTheme="majorEastAsia" w:hAnsiTheme="majorHAnsi" w:cstheme="majorBidi"/>
      <w:b/>
      <w:bCs/>
      <w:color w:val="4F81BD" w:themeColor="accent1"/>
      <w:sz w:val="26"/>
      <w:szCs w:val="26"/>
      <w:lang w:eastAsia="ru-RU"/>
    </w:rPr>
  </w:style>
  <w:style w:type="character" w:customStyle="1" w:styleId="FontStyle25">
    <w:name w:val="Font Style25"/>
    <w:basedOn w:val="a0"/>
    <w:rsid w:val="00691806"/>
    <w:rPr>
      <w:rFonts w:ascii="Times New Roman" w:hAnsi="Times New Roman" w:cs="Times New Roman" w:hint="default"/>
      <w:sz w:val="26"/>
      <w:szCs w:val="26"/>
    </w:rPr>
  </w:style>
  <w:style w:type="paragraph" w:customStyle="1" w:styleId="ConsPlusNormal">
    <w:name w:val="ConsPlusNormal"/>
    <w:rsid w:val="000810AD"/>
    <w:pPr>
      <w:autoSpaceDE w:val="0"/>
      <w:autoSpaceDN w:val="0"/>
      <w:adjustRightInd w:val="0"/>
      <w:spacing w:after="0" w:line="240" w:lineRule="auto"/>
    </w:pPr>
    <w:rPr>
      <w:rFonts w:ascii="Arial" w:hAnsi="Arial" w:cs="Arial"/>
      <w:sz w:val="20"/>
      <w:szCs w:val="20"/>
    </w:rPr>
  </w:style>
  <w:style w:type="character" w:customStyle="1" w:styleId="af4">
    <w:name w:val="Основной текст_"/>
    <w:basedOn w:val="a0"/>
    <w:link w:val="24"/>
    <w:locked/>
    <w:rsid w:val="003A1164"/>
    <w:rPr>
      <w:rFonts w:ascii="Times New Roman" w:eastAsia="Times New Roman" w:hAnsi="Times New Roman"/>
      <w:sz w:val="26"/>
      <w:szCs w:val="26"/>
      <w:shd w:val="clear" w:color="auto" w:fill="FFFFFF"/>
    </w:rPr>
  </w:style>
  <w:style w:type="paragraph" w:customStyle="1" w:styleId="24">
    <w:name w:val="Основной текст2"/>
    <w:basedOn w:val="a"/>
    <w:link w:val="af4"/>
    <w:rsid w:val="003A1164"/>
    <w:pPr>
      <w:widowControl w:val="0"/>
      <w:shd w:val="clear" w:color="auto" w:fill="FFFFFF"/>
      <w:spacing w:line="643" w:lineRule="exact"/>
      <w:ind w:hanging="1620"/>
      <w:jc w:val="right"/>
    </w:pPr>
    <w:rPr>
      <w:rFonts w:cstheme="minorBidi"/>
      <w:sz w:val="26"/>
      <w:szCs w:val="26"/>
      <w:lang w:eastAsia="en-US"/>
    </w:rPr>
  </w:style>
  <w:style w:type="paragraph" w:styleId="af5">
    <w:name w:val="footer"/>
    <w:basedOn w:val="a"/>
    <w:link w:val="af6"/>
    <w:uiPriority w:val="99"/>
    <w:unhideWhenUsed/>
    <w:rsid w:val="00BD71E0"/>
    <w:pPr>
      <w:tabs>
        <w:tab w:val="center" w:pos="4677"/>
        <w:tab w:val="right" w:pos="9355"/>
      </w:tabs>
    </w:pPr>
  </w:style>
  <w:style w:type="character" w:customStyle="1" w:styleId="af6">
    <w:name w:val="Нижний колонтитул Знак"/>
    <w:basedOn w:val="a0"/>
    <w:link w:val="af5"/>
    <w:uiPriority w:val="99"/>
    <w:rsid w:val="00BD71E0"/>
    <w:rPr>
      <w:rFonts w:ascii="Times New Roman" w:eastAsia="Times New Roman" w:hAnsi="Times New Roman" w:cs="Times New Roman"/>
      <w:sz w:val="24"/>
      <w:szCs w:val="24"/>
      <w:lang w:eastAsia="ru-RU"/>
    </w:rPr>
  </w:style>
  <w:style w:type="paragraph" w:customStyle="1" w:styleId="ConsPlusTitle">
    <w:name w:val="ConsPlusTitle"/>
    <w:uiPriority w:val="99"/>
    <w:rsid w:val="00BD71E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210pt">
    <w:name w:val="Основной текст (2) + 10 pt;Не полужирный"/>
    <w:basedOn w:val="a0"/>
    <w:rsid w:val="00BD71E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20">
    <w:name w:val="Font Style20"/>
    <w:uiPriority w:val="99"/>
    <w:rsid w:val="00BD71E0"/>
    <w:rPr>
      <w:rFonts w:ascii="Times New Roman" w:hAnsi="Times New Roman" w:cs="Times New Roman"/>
      <w:sz w:val="20"/>
      <w:szCs w:val="20"/>
    </w:rPr>
  </w:style>
  <w:style w:type="paragraph" w:customStyle="1" w:styleId="xmsonormal">
    <w:name w:val="x_msonormal"/>
    <w:basedOn w:val="a"/>
    <w:rsid w:val="00BD71E0"/>
    <w:pPr>
      <w:spacing w:before="100" w:beforeAutospacing="1" w:after="100" w:afterAutospacing="1"/>
    </w:pPr>
  </w:style>
  <w:style w:type="character" w:customStyle="1" w:styleId="FontStyle19">
    <w:name w:val="Font Style19"/>
    <w:uiPriority w:val="99"/>
    <w:rsid w:val="00BD71E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1450">
      <w:bodyDiv w:val="1"/>
      <w:marLeft w:val="0"/>
      <w:marRight w:val="0"/>
      <w:marTop w:val="0"/>
      <w:marBottom w:val="0"/>
      <w:divBdr>
        <w:top w:val="none" w:sz="0" w:space="0" w:color="auto"/>
        <w:left w:val="none" w:sz="0" w:space="0" w:color="auto"/>
        <w:bottom w:val="none" w:sz="0" w:space="0" w:color="auto"/>
        <w:right w:val="none" w:sz="0" w:space="0" w:color="auto"/>
      </w:divBdr>
    </w:div>
    <w:div w:id="234705890">
      <w:bodyDiv w:val="1"/>
      <w:marLeft w:val="0"/>
      <w:marRight w:val="0"/>
      <w:marTop w:val="0"/>
      <w:marBottom w:val="0"/>
      <w:divBdr>
        <w:top w:val="none" w:sz="0" w:space="0" w:color="auto"/>
        <w:left w:val="none" w:sz="0" w:space="0" w:color="auto"/>
        <w:bottom w:val="none" w:sz="0" w:space="0" w:color="auto"/>
        <w:right w:val="none" w:sz="0" w:space="0" w:color="auto"/>
      </w:divBdr>
    </w:div>
    <w:div w:id="662470325">
      <w:bodyDiv w:val="1"/>
      <w:marLeft w:val="0"/>
      <w:marRight w:val="0"/>
      <w:marTop w:val="0"/>
      <w:marBottom w:val="0"/>
      <w:divBdr>
        <w:top w:val="none" w:sz="0" w:space="0" w:color="auto"/>
        <w:left w:val="none" w:sz="0" w:space="0" w:color="auto"/>
        <w:bottom w:val="none" w:sz="0" w:space="0" w:color="auto"/>
        <w:right w:val="none" w:sz="0" w:space="0" w:color="auto"/>
      </w:divBdr>
    </w:div>
    <w:div w:id="1774014090">
      <w:bodyDiv w:val="1"/>
      <w:marLeft w:val="0"/>
      <w:marRight w:val="0"/>
      <w:marTop w:val="0"/>
      <w:marBottom w:val="0"/>
      <w:divBdr>
        <w:top w:val="none" w:sz="0" w:space="0" w:color="auto"/>
        <w:left w:val="none" w:sz="0" w:space="0" w:color="auto"/>
        <w:bottom w:val="none" w:sz="0" w:space="0" w:color="auto"/>
        <w:right w:val="none" w:sz="0" w:space="0" w:color="auto"/>
      </w:divBdr>
      <w:divsChild>
        <w:div w:id="87295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tsr.nso.ru/%20page/5415" TargetMode="External"/><Relationship Id="rId18" Type="http://schemas.openxmlformats.org/officeDocument/2006/relationships/hyperlink" Target="consultantplus://offline/ref=03E7AE1EF02E238103842201117BE97C14712C6367129C9E6B761809756Er2J"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D63A1AE90FAEA1C874D2FF2D65FA92819EFF403079DEEA3703CADCD1z3PEC" TargetMode="External"/><Relationship Id="rId7" Type="http://schemas.openxmlformats.org/officeDocument/2006/relationships/footnotes" Target="footnotes.xml"/><Relationship Id="rId12" Type="http://schemas.openxmlformats.org/officeDocument/2006/relationships/hyperlink" Target="https://mtsr.nso.ru/page/8310" TargetMode="External"/><Relationship Id="rId17" Type="http://schemas.openxmlformats.org/officeDocument/2006/relationships/hyperlink" Target="consultantplus://offline/ref=74E1F811667FACB62EDFAC9BAD13B13BEFFD1935C1B97B8AE712BF1E90T1p0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sr.nso.ru/sites/msr.nso.ru/wodby_files/files/page_5415/koap.doc" TargetMode="External"/><Relationship Id="rId20" Type="http://schemas.openxmlformats.org/officeDocument/2006/relationships/hyperlink" Target="consultantplus://offline/ref=931D9291F26794991CD03C8D4F3586D216F3E759E34A3A27F4577F28C8AFv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tsr.nso.ru/page/8239"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74D40CC6640B1FECE0F631A5AE673504027755F3BBB982F465F1D9259x9o1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6D37F75D604EE6CAFE595D3EFD4BD3CB1079278B9437F36930AD30389C2C33D227DDDB26C1422A7339DC896B047993382FC56C58ADDC2FC92F665FDB5FiFG" TargetMode="External"/><Relationship Id="rId19" Type="http://schemas.openxmlformats.org/officeDocument/2006/relationships/hyperlink" Target="consultantplus://offline/ref=1AD8360AD03D1E568910283B646E2F2B5E5A50FEE643AA038581C7B47EZBuEJ"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mtsr.nso.ru/page/6625" TargetMode="External"/><Relationship Id="rId22" Type="http://schemas.openxmlformats.org/officeDocument/2006/relationships/hyperlink" Target="consultantplus://offline/ref=376023B1F5AEEBB01BB65057C71CC9E54FE53995B430DDA493E4D65329h3S6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51288-714A-4695-9E9D-2B83A95B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9292</Words>
  <Characters>52969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MIAC</Company>
  <LinksUpToDate>false</LinksUpToDate>
  <CharactersWithSpaces>62137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IKochneva</dc:creator>
  <cp:lastModifiedBy>Скоромных Наталья Юрьевна</cp:lastModifiedBy>
  <cp:revision>3</cp:revision>
  <cp:lastPrinted>2021-03-03T10:07:00Z</cp:lastPrinted>
  <dcterms:created xsi:type="dcterms:W3CDTF">2021-03-03T09:52:00Z</dcterms:created>
  <dcterms:modified xsi:type="dcterms:W3CDTF">2021-03-03T10:11:00Z</dcterms:modified>
</cp:coreProperties>
</file>