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практике осуществления регионального государственного контроля (надзора) в сфере социального обслуживания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от 31.07.2020 № 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(надзоре)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труда и социального развития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течение 2024 года</w:t>
      </w:r>
      <w:r/>
      <w:r>
        <w:rPr>
          <w:rFonts w:ascii="Times New Roman" w:hAnsi="Times New Roman" w:cs="Times New Roman"/>
          <w:sz w:val="28"/>
          <w:szCs w:val="28"/>
        </w:rPr>
        <w:t xml:space="preserve"> выполняло полномочия по осуществлению регионального государственного контроля (надзора) в сфере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Предметом государственного контроля (над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зора) является соблюдение поставщиками социальных услуг из числа юридических лиц независимо от организационно-правовой формы и (или) индивидуальных предпринимателей, осуществляющих социальное обслуживание требований Федерального закона от 28.12.2013 № 442-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ФЗ «Об 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а также законов и иных нормативных правовых актов Новосибирской области, регулирующих правоотношения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сфере социального обслуживания.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редством осуществления государственного контроля (надзора) обеспечивается соблюдение требований Федерального закона от 24.11.1995    № 181-ФЗ «О социальной защите инвалидов в Российской Федерации», других федеральных законов и иных 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Федерации, законов и иных нормативных правовых актов Новосибирской области, принятых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необходимой помощи.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новым федеральным законом все объекты контроля поделены на категории риска: высокий, средний, низкий.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К высокому риску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относятся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Поставщики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(со стационарным обслуживанием)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имеющие нарушения в ходе последнего планового мероприятия.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Средний риск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(со стационарным обслуживанием)</w:t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выявлены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не проводились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плановые мероприятия.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Низкий риск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стационарн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обслуживани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выявлены 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утвержден приказом министерства социального развития Новосибирской обл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асти от 14.07.2017 № 605 «Об утверждении Перечня актов, содержащих обязательные требования, соблюдение которых оценивается при проведении мероприятий по контролю при осуществлении  государственного контроля (надзора), и Порядка ведения указанного Перечня».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Перечень актов размещен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на официальном сайте министерства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специально созданном отдельном подразделе «Перечень обязательных требований» раздела «Деятельность/Контрольно-надзорная деятельность».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актов актуализирован, доступен для скачиван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и пригоден для обработки в текстовых редакторах, со ссылками на тексты и активными гиперссылками. Открытие гиперссылки позволяет получить доступ к полному тексту соответствующего нормативного правового акта для просмотра в форматах, доступных для скачив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ания и пригодных для обработки в текстовых редакторах. Все нормативные правовые акты, включенные в Перечень актов, поддерживаются в актуальном состоянии. При внесении изменений нормативные правовые акты, включенные в Перечень актов, оперативно обновляются.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актов размещен также на официальном сайте Правительства Новосибирской области (http://www.nso.ru), в сетевом издании «Официальный интернат-портал правовой информации Новосибирской области» (</w:t>
      </w:r>
      <w:hyperlink r:id="rId8" w:tooltip="http://www.nsopravo.ru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http://www.nsopravo.ru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Основные документы по обеспечению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обязательные к исполнению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Федеральный закон от 24.11.1995 № 181-ФЗ «О социальной защите инвалидов в Российской Федерации»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Федеральный закон от 28.12.2013 № 442-ФЗ «Об основах социального обслуживания граждан в Российской Федерации»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приказ Министерства труда и социальной 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ащиты Российской Федерации от 30.07.2015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4)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приказ Министерства регионального развития Российской Федерации от 27.12.2011 № 605 </w:t>
      </w:r>
      <w:hyperlink r:id="rId9" w:tooltip="consultantplus://offline/ref=DE5C0E67A36F8D20073303EAB9FD3D11AE3CEA6933F8566D05A916FED1C56EC61B270C7633634F27698D798C60iAEFD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«Об утверждении свода правил «СНиП 35-01-2001 «Доступность зданий и сооружений для маломобильных групп населения» (СП 59.13330.2012)»</w:t>
        </w:r>
      </w:hyperlink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утверждены проверочные вопросы.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Основной 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писок контрольных вопросов, отражающих содержание обязательных требований, ответы на которые свидетельствуют о соблюдении или несоблюдении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поставщико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для самостоятельного передвижения по территории, входа, выхода и перемещения внутри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сопровождение и оказание помощи инвалидам при передвижении по территории?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надлежащее размещение носителей информации, необходимой для обеспечения беспрепятственного доступа инвалидов к объектам социальной инфраструктуры и услугам, с учетом ограничений их жизнедеятельности?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дублирование необходимой для получения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звуковой информации?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зрительной информации?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надписей, знаков и иной текстовой и графической информации знаками, выполненными рельефно-точечным шрифтом Брайля и на контрастном фоне?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доступ собаки-проводника при наличии документа, подтверждающего ее специальное обучение, а также допуск на объект </w:t>
      </w:r>
      <w:r>
        <w:rPr>
          <w:rFonts w:ascii="Times New Roman" w:hAnsi="Times New Roman" w:cs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тифлосурдопереводчика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Проводится ли 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которого составляет паспорт доступности для инвалидов объекта и услуг?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оборудование на прилегающих территориях мест для парковки автотранспортных средств инвалидов, при этом выделяется не менее 10 процентов (но не менее одного места) на стоянке?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ли работниками оказание инвалидам иной необходимой помощи в преодолении барьеров, мешающих получению ими услуг наравне с другими лицами?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ли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них объектов и услуг в соответствии с действующим законодательством?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ли меры по заключению дополнительных соглашений с арендодателем либо по включению в проекты догов</w:t>
      </w:r>
      <w:r>
        <w:rPr>
          <w:rFonts w:ascii="Times New Roman" w:hAnsi="Times New Roman" w:cs="Times New Roman"/>
          <w:sz w:val="28"/>
          <w:szCs w:val="28"/>
        </w:rPr>
        <w:t xml:space="preserve">оров их аренды условий о выполнении собственником объекта требований по обеспечению условий доступности для инвалидов данного объекта при предоставлении услуг в арендуемых объектах, которые невозможно полностью приспособить с учетом потребностей инвалидов?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851" w:right="567" w:bottom="1134" w:left="130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nsopravo.ru" TargetMode="External"/><Relationship Id="rId9" Type="http://schemas.openxmlformats.org/officeDocument/2006/relationships/hyperlink" Target="consultantplus://offline/ref=DE5C0E67A36F8D20073303EAB9FD3D11AE3CEA6933F8566D05A916FED1C56EC61B270C7633634F27698D798C60iAEF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revision>8</cp:revision>
  <dcterms:created xsi:type="dcterms:W3CDTF">2022-02-28T05:34:00Z</dcterms:created>
  <dcterms:modified xsi:type="dcterms:W3CDTF">2024-12-26T03:46:50Z</dcterms:modified>
</cp:coreProperties>
</file>