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28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 установленных случаях и порядке выполнения квоты для приема на работу инвалидов при оформлении работодателем в установленном порядке трудовых отношений с инвалидом на любое рабочее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b/>
          <w:bCs/>
          <w:spacing w:val="-4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28" w:lineRule="auto"/>
        <w:widowControl w:val="off"/>
        <w:rPr>
          <w:b/>
          <w:bCs/>
          <w:spacing w:val="-4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29.03.2024</w:t>
      </w:r>
      <w:r>
        <w:rPr>
          <w:b/>
          <w:bCs/>
          <w:spacing w:val="-4"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228" w:lineRule="auto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line="228" w:lineRule="auto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Установление квоты для приема на работу инвалидов регламентировано статьей 38 </w:t>
      </w:r>
      <w:r>
        <w:rPr>
          <w:sz w:val="28"/>
          <w:szCs w:val="28"/>
        </w:rPr>
        <w:t xml:space="preserve">Закона Российской Федерации от 12.12.2023 № 565-ФЗ «О занятости населения в Российской Федерации» (далее – Закон о занятости)</w:t>
      </w:r>
      <w:r>
        <w:rPr>
          <w:spacing w:val="-4"/>
          <w:sz w:val="28"/>
          <w:szCs w:val="28"/>
          <w:highlight w:val="none"/>
        </w:rPr>
        <w:t xml:space="preserve">. </w:t>
      </w:r>
      <w:r>
        <w:rPr>
          <w:spacing w:val="-4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28" w:lineRule="auto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В соответствии с Законом о занятости, постановлением Правительства Новосибирской области от 21.10.2023 № 456-п «</w:t>
      </w:r>
      <w:r>
        <w:rPr>
          <w:spacing w:val="-4"/>
          <w:sz w:val="28"/>
          <w:szCs w:val="28"/>
          <w:highlight w:val="none"/>
        </w:rPr>
        <w:t xml:space="preserve">О квотировании рабочих мест для трудоустройства инвалидов в Новосибирской области</w:t>
      </w:r>
      <w:r>
        <w:rPr>
          <w:spacing w:val="-4"/>
          <w:sz w:val="28"/>
          <w:szCs w:val="28"/>
          <w:highlight w:val="none"/>
        </w:rPr>
        <w:t xml:space="preserve">»</w:t>
      </w:r>
      <w:r>
        <w:rPr>
          <w:spacing w:val="-4"/>
          <w:sz w:val="28"/>
          <w:szCs w:val="28"/>
          <w:highlight w:val="none"/>
        </w:rPr>
        <w:t xml:space="preserve"> обязательства по выделению квотированных рабочих мест для трудоустройства инвалидов в размере 3% от среднесписочной численности работников возложены на всех работодателей, у которых численность работников превышает 35 человек. 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line="228" w:lineRule="auto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Согласно пункту 5 Правил </w:t>
      </w:r>
      <w:r>
        <w:rPr>
          <w:spacing w:val="-4"/>
          <w:sz w:val="28"/>
          <w:szCs w:val="28"/>
          <w:highlight w:val="none"/>
        </w:rPr>
        <w:t xml:space="preserve">выполнения работодателем квоты для приема на работу инвалидов при оформлении трудовых отношений с инвалидом на любое рабочее место</w:t>
      </w:r>
      <w:r>
        <w:rPr>
          <w:spacing w:val="-4"/>
          <w:sz w:val="28"/>
          <w:szCs w:val="28"/>
          <w:highlight w:val="none"/>
        </w:rPr>
        <w:t xml:space="preserve">,</w:t>
      </w:r>
      <w:r>
        <w:rPr>
          <w:spacing w:val="-4"/>
          <w:sz w:val="28"/>
          <w:szCs w:val="28"/>
          <w:highlight w:val="none"/>
        </w:rPr>
        <w:t xml:space="preserve"> утвержденных постановлением Правительства Российской Федерации от 14.03.2022 № 366 «</w:t>
      </w:r>
      <w:r>
        <w:rPr>
          <w:spacing w:val="-4"/>
          <w:sz w:val="28"/>
          <w:szCs w:val="28"/>
          <w:highlight w:val="none"/>
        </w:rPr>
        <w:t xml:space="preserve">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 (далее – Правила выполнения квоты), </w:t>
      </w:r>
      <w:r>
        <w:rPr>
          <w:spacing w:val="-4"/>
          <w:sz w:val="28"/>
          <w:szCs w:val="28"/>
          <w:highlight w:val="none"/>
        </w:rPr>
        <w:t xml:space="preserve">квота для приема на работу инвалидов при оформлении трудовых отношений с инвалидом на любое рабочее место считается выполненной работодателем в случаях: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line="228" w:lineRule="auto"/>
        <w:widowControl w:val="off"/>
        <w:rPr>
          <w:sz w:val="28"/>
          <w:szCs w:val="28"/>
        </w:rPr>
      </w:pPr>
      <w:r>
        <w:rPr>
          <w:spacing w:val="-4"/>
          <w:sz w:val="28"/>
          <w:szCs w:val="28"/>
          <w:highlight w:val="none"/>
        </w:rPr>
        <w:t xml:space="preserve">- наличия трудового договора (в том числе срочного) с инвалидом на рабочее место непосредственно у работодателя;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28" w:lineRule="auto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- наличия трудового договора между инвалидом и организацией, индивидуальным предпринимателем,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</w:t>
      </w:r>
      <w:r>
        <w:rPr>
          <w:spacing w:val="-4"/>
          <w:sz w:val="28"/>
          <w:szCs w:val="28"/>
          <w:highlight w:val="none"/>
        </w:rPr>
        <w:t xml:space="preserve">х состоит из вклада общественного объединения инвалидов, заключившие с иной организацией или индивидуальным предпринимателем соглашения о трудоустройстве инвалидов.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line="228" w:lineRule="auto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Иных случаев выполнения квоты для трудоустройства инвалидов нормативными актами Российской Федерации не предусмотрено.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line="228" w:lineRule="auto"/>
        <w:widowControl w:val="off"/>
        <w:rPr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Обращаем Ваше внимание, что в соответствии с Правилами выполнения квоты </w:t>
      </w:r>
      <w:r>
        <w:rPr>
          <w:sz w:val="28"/>
          <w:szCs w:val="28"/>
        </w:rPr>
        <w:t xml:space="preserve">с 2023 года работодатели ежегодно до 1 февраля рассчитывают квоту, исходя из среднесписочной численности работников за</w:t>
      </w:r>
      <w:r>
        <w:rPr>
          <w:sz w:val="28"/>
          <w:szCs w:val="28"/>
        </w:rPr>
        <w:t xml:space="preserve"> IV квартал предыдущего года. 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964" w:right="567" w:bottom="964" w:left="1417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tabs>
        <w:tab w:val="clear" w:pos="4153" w:leader="none"/>
        <w:tab w:val="clear" w:pos="8306" w:leader="none"/>
      </w:tabs>
      <w:rPr>
        <w:sz w:val="18"/>
        <w:szCs w:val="19"/>
      </w:rPr>
    </w:pPr>
    <w:r>
      <w:rPr>
        <w:sz w:val="18"/>
        <w:szCs w:val="19"/>
      </w:rPr>
    </w:r>
    <w:r>
      <w:rPr>
        <w:sz w:val="18"/>
        <w:szCs w:val="19"/>
      </w:rPr>
    </w:r>
    <w:r>
      <w:rPr>
        <w:sz w:val="18"/>
        <w:szCs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2"/>
        <w:szCs w:val="22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2"/>
        <w:szCs w:val="22"/>
      </w:rPr>
      <w:t xml:space="preserve">3</w:t>
    </w:r>
    <w:r>
      <w:rPr>
        <w:sz w:val="22"/>
        <w:szCs w:val="22"/>
      </w:rPr>
      <w:fldChar w:fldCharType="end"/>
    </w:r>
    <w:r>
      <w:rPr>
        <w:sz w:val="22"/>
        <w:szCs w:val="22"/>
      </w:rPr>
    </w:r>
    <w:r>
      <w:rPr>
        <w:sz w:val="22"/>
        <w:szCs w:val="22"/>
      </w:rPr>
    </w:r>
  </w:p>
  <w:p>
    <w:pPr>
      <w:pStyle w:val="7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3"/>
    <w:link w:val="727"/>
    <w:uiPriority w:val="10"/>
    <w:rPr>
      <w:sz w:val="48"/>
      <w:szCs w:val="48"/>
    </w:rPr>
  </w:style>
  <w:style w:type="character" w:styleId="696">
    <w:name w:val="Subtitle Char"/>
    <w:basedOn w:val="713"/>
    <w:link w:val="729"/>
    <w:uiPriority w:val="11"/>
    <w:rPr>
      <w:sz w:val="24"/>
      <w:szCs w:val="24"/>
    </w:rPr>
  </w:style>
  <w:style w:type="character" w:styleId="697">
    <w:name w:val="Quote Char"/>
    <w:link w:val="731"/>
    <w:uiPriority w:val="29"/>
    <w:rPr>
      <w:i/>
    </w:rPr>
  </w:style>
  <w:style w:type="character" w:styleId="698">
    <w:name w:val="Intense Quote Char"/>
    <w:link w:val="733"/>
    <w:uiPriority w:val="30"/>
    <w:rPr>
      <w:i/>
    </w:rPr>
  </w:style>
  <w:style w:type="character" w:styleId="699">
    <w:name w:val="Header Char"/>
    <w:basedOn w:val="713"/>
    <w:link w:val="735"/>
    <w:uiPriority w:val="99"/>
  </w:style>
  <w:style w:type="character" w:styleId="700">
    <w:name w:val="Caption Char"/>
    <w:basedOn w:val="739"/>
    <w:link w:val="737"/>
    <w:uiPriority w:val="99"/>
  </w:style>
  <w:style w:type="character" w:styleId="701">
    <w:name w:val="Footnote Text Char"/>
    <w:link w:val="868"/>
    <w:uiPriority w:val="99"/>
    <w:rPr>
      <w:sz w:val="18"/>
    </w:rPr>
  </w:style>
  <w:style w:type="character" w:styleId="702">
    <w:name w:val="Endnote Text Char"/>
    <w:link w:val="871"/>
    <w:uiPriority w:val="99"/>
    <w:rPr>
      <w:sz w:val="20"/>
    </w:rPr>
  </w:style>
  <w:style w:type="paragraph" w:styleId="703" w:default="1">
    <w:name w:val="Normal"/>
    <w:qFormat/>
    <w:rPr>
      <w:sz w:val="28"/>
      <w:szCs w:val="28"/>
      <w:lang w:eastAsia="ru-RU"/>
    </w:rPr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703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link w:val="735"/>
    <w:uiPriority w:val="99"/>
  </w:style>
  <w:style w:type="paragraph" w:styleId="737">
    <w:name w:val="Footer"/>
    <w:basedOn w:val="703"/>
    <w:link w:val="740"/>
    <w:pPr>
      <w:tabs>
        <w:tab w:val="center" w:pos="4677" w:leader="none"/>
        <w:tab w:val="right" w:pos="9355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>
    <w:name w:val="Table Grid"/>
    <w:basedOn w:val="714"/>
    <w:rPr>
      <w:rFonts w:ascii="Calibri" w:hAnsi="Calibri" w:eastAsia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link w:val="9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rPr>
      <w:rFonts w:cs="Times New Roman"/>
      <w:color w:val="0000ff"/>
      <w:u w:val="single"/>
    </w:rPr>
  </w:style>
  <w:style w:type="paragraph" w:styleId="868">
    <w:name w:val="footnote text"/>
    <w:basedOn w:val="703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703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703"/>
    <w:next w:val="703"/>
    <w:uiPriority w:val="39"/>
    <w:unhideWhenUsed/>
    <w:pPr>
      <w:spacing w:after="57"/>
    </w:pPr>
  </w:style>
  <w:style w:type="paragraph" w:styleId="875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6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7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8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9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0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1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2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3"/>
    <w:next w:val="703"/>
    <w:uiPriority w:val="99"/>
    <w:unhideWhenUsed/>
  </w:style>
  <w:style w:type="paragraph" w:styleId="885" w:customStyle="1">
    <w:name w:val="Верхний колонтитул;ВерхКолонтитул;Знак"/>
    <w:basedOn w:val="703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;ВерхКолонтитул Знак;Знак Знак;ВерхКолонтитул Знак1"/>
    <w:link w:val="885"/>
    <w:uiPriority w:val="99"/>
    <w:rPr>
      <w:sz w:val="28"/>
      <w:szCs w:val="28"/>
      <w:lang w:val="ru-RU" w:eastAsia="ru-RU" w:bidi="ar-SA"/>
    </w:rPr>
  </w:style>
  <w:style w:type="paragraph" w:styleId="887">
    <w:name w:val="Body Text 2"/>
    <w:basedOn w:val="703"/>
    <w:link w:val="888"/>
    <w:pPr>
      <w:jc w:val="both"/>
    </w:pPr>
  </w:style>
  <w:style w:type="character" w:styleId="888" w:customStyle="1">
    <w:name w:val="Основной текст 2 Знак"/>
    <w:link w:val="887"/>
    <w:rPr>
      <w:sz w:val="28"/>
      <w:szCs w:val="28"/>
      <w:lang w:val="ru-RU" w:eastAsia="ru-RU" w:bidi="ar-SA"/>
    </w:rPr>
  </w:style>
  <w:style w:type="paragraph" w:styleId="889">
    <w:name w:val="Body Text 3"/>
    <w:basedOn w:val="703"/>
    <w:link w:val="890"/>
    <w:pPr>
      <w:jc w:val="center"/>
    </w:pPr>
    <w:rPr>
      <w:b/>
      <w:bCs/>
    </w:rPr>
  </w:style>
  <w:style w:type="character" w:styleId="890" w:customStyle="1">
    <w:name w:val="Основной текст 3 Знак"/>
    <w:link w:val="889"/>
    <w:rPr>
      <w:b/>
      <w:bCs/>
      <w:sz w:val="28"/>
      <w:szCs w:val="28"/>
      <w:lang w:val="ru-RU" w:eastAsia="ru-RU" w:bidi="ar-SA"/>
    </w:rPr>
  </w:style>
  <w:style w:type="paragraph" w:styleId="891">
    <w:name w:val="Balloon Text"/>
    <w:basedOn w:val="703"/>
    <w:semiHidden/>
    <w:rPr>
      <w:rFonts w:ascii="Tahoma" w:hAnsi="Tahoma" w:cs="Tahoma"/>
      <w:sz w:val="16"/>
      <w:szCs w:val="16"/>
    </w:rPr>
  </w:style>
  <w:style w:type="paragraph" w:styleId="892" w:customStyle="1">
    <w:name w:val="Block Text1"/>
    <w:basedOn w:val="703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93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4" w:customStyle="1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styleId="895" w:customStyle="1">
    <w:name w:val="Style5"/>
    <w:basedOn w:val="703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96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7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9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99">
    <w:name w:val="Body Text"/>
    <w:basedOn w:val="703"/>
    <w:link w:val="900"/>
    <w:uiPriority w:val="99"/>
    <w:unhideWhenUsed/>
    <w:pPr>
      <w:spacing w:after="120"/>
    </w:pPr>
  </w:style>
  <w:style w:type="character" w:styleId="900" w:customStyle="1">
    <w:name w:val="Основной текст Знак"/>
    <w:link w:val="899"/>
    <w:uiPriority w:val="99"/>
    <w:rPr>
      <w:sz w:val="28"/>
      <w:szCs w:val="28"/>
    </w:rPr>
  </w:style>
  <w:style w:type="paragraph" w:styleId="901" w:customStyle="1">
    <w:name w:val="Верхний колонтитул1"/>
    <w:link w:val="837"/>
    <w:uiPriority w:val="99"/>
    <w:pPr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ru-RU"/>
    </w:rPr>
  </w:style>
  <w:style w:type="paragraph" w:styleId="902" w:customStyle="1">
    <w:name w:val="Верхний колонтитул,ВерхКолонтитул,Знак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32</cp:revision>
  <dcterms:created xsi:type="dcterms:W3CDTF">2022-08-09T08:00:00Z</dcterms:created>
  <dcterms:modified xsi:type="dcterms:W3CDTF">2024-04-01T08:23:57Z</dcterms:modified>
  <cp:version>917504</cp:version>
</cp:coreProperties>
</file>