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E6" w:rsidRDefault="008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ОБЛАСТНАЯ</w:t>
      </w:r>
    </w:p>
    <w:p w:rsidR="003630E6" w:rsidRDefault="008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ТРЕХСТОРОННЯЯ КОМИССИЯ ПО РЕГУЛИРОВАНИЮ</w:t>
      </w:r>
    </w:p>
    <w:p w:rsidR="003630E6" w:rsidRDefault="008241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3630E6" w:rsidRDefault="003630E6">
      <w:pPr>
        <w:jc w:val="center"/>
        <w:rPr>
          <w:b/>
          <w:sz w:val="28"/>
          <w:szCs w:val="28"/>
        </w:rPr>
      </w:pPr>
    </w:p>
    <w:p w:rsidR="003630E6" w:rsidRDefault="008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30E6" w:rsidRDefault="003630E6">
      <w:pPr>
        <w:jc w:val="center"/>
        <w:rPr>
          <w:sz w:val="28"/>
          <w:szCs w:val="28"/>
        </w:rPr>
      </w:pPr>
    </w:p>
    <w:p w:rsidR="00841B5D" w:rsidRPr="00450CBB" w:rsidRDefault="00841B5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 w:rsidR="002D55AF" w:rsidRPr="006E5706" w:rsidTr="00A05D8B">
        <w:tc>
          <w:tcPr>
            <w:tcW w:w="3379" w:type="dxa"/>
            <w:shd w:val="clear" w:color="auto" w:fill="auto"/>
          </w:tcPr>
          <w:p w:rsidR="002D55AF" w:rsidRPr="006E5706" w:rsidRDefault="002D55AF" w:rsidP="00A05D8B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05.07.2023</w:t>
            </w:r>
          </w:p>
        </w:tc>
        <w:tc>
          <w:tcPr>
            <w:tcW w:w="3379" w:type="dxa"/>
            <w:shd w:val="clear" w:color="auto" w:fill="auto"/>
          </w:tcPr>
          <w:p w:rsidR="002D55AF" w:rsidRPr="006E5706" w:rsidRDefault="002D55AF" w:rsidP="00A05D8B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273" w:type="dxa"/>
            <w:shd w:val="clear" w:color="auto" w:fill="auto"/>
          </w:tcPr>
          <w:p w:rsidR="002D55AF" w:rsidRPr="006E5706" w:rsidRDefault="002D55AF" w:rsidP="00A05D8B">
            <w:pPr>
              <w:keepNext/>
              <w:widowControl w:val="0"/>
              <w:jc w:val="right"/>
              <w:rPr>
                <w:sz w:val="28"/>
                <w:szCs w:val="28"/>
              </w:rPr>
            </w:pPr>
            <w:r w:rsidRPr="006E57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  <w:r w:rsidRPr="006E570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2D55AF" w:rsidRDefault="002D55AF" w:rsidP="002D55AF">
      <w:pPr>
        <w:keepNext/>
        <w:widowControl w:val="0"/>
        <w:rPr>
          <w:sz w:val="28"/>
          <w:szCs w:val="28"/>
        </w:rPr>
      </w:pPr>
    </w:p>
    <w:p w:rsidR="002D55AF" w:rsidRPr="00B15AA3" w:rsidRDefault="002D55AF" w:rsidP="002D55AF">
      <w:pPr>
        <w:keepNext/>
        <w:widowControl w:val="0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2D55AF" w:rsidRPr="00EB7F0B" w:rsidTr="00A05D8B">
        <w:tc>
          <w:tcPr>
            <w:tcW w:w="5070" w:type="dxa"/>
            <w:shd w:val="clear" w:color="auto" w:fill="auto"/>
          </w:tcPr>
          <w:p w:rsidR="002D55AF" w:rsidRPr="00EB7F0B" w:rsidRDefault="002D55AF" w:rsidP="00A05D8B">
            <w:pPr>
              <w:jc w:val="both"/>
              <w:rPr>
                <w:sz w:val="28"/>
                <w:szCs w:val="28"/>
              </w:rPr>
            </w:pPr>
            <w:r w:rsidRPr="00F5028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F50285">
              <w:rPr>
                <w:sz w:val="28"/>
                <w:szCs w:val="28"/>
              </w:rPr>
              <w:t>развитии сельскохозяйственного производства в Новосибирской области</w:t>
            </w:r>
          </w:p>
        </w:tc>
        <w:tc>
          <w:tcPr>
            <w:tcW w:w="4961" w:type="dxa"/>
            <w:shd w:val="clear" w:color="auto" w:fill="auto"/>
          </w:tcPr>
          <w:p w:rsidR="002D55AF" w:rsidRPr="00EB7F0B" w:rsidRDefault="002D55AF" w:rsidP="00A05D8B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630E6" w:rsidRDefault="003630E6">
      <w:pPr>
        <w:jc w:val="both"/>
        <w:rPr>
          <w:sz w:val="28"/>
        </w:rPr>
      </w:pPr>
    </w:p>
    <w:p w:rsidR="00450CBB" w:rsidRDefault="00450CBB">
      <w:pPr>
        <w:jc w:val="both"/>
        <w:rPr>
          <w:sz w:val="28"/>
        </w:rPr>
      </w:pP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Рассмотрев информацию министерства сельского хозяйства Новосибирской области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развитии сельскохозяйственного производства в Новосибирской области, Комиссия отмечает, что в</w:t>
      </w:r>
      <w:r>
        <w:rPr>
          <w:rFonts w:eastAsia="Calibri"/>
          <w:bCs/>
          <w:color w:val="000000"/>
          <w:sz w:val="28"/>
          <w:szCs w:val="28"/>
        </w:rPr>
        <w:t xml:space="preserve"> 2022 году </w:t>
      </w:r>
      <w:r w:rsidR="00BE0D54">
        <w:rPr>
          <w:rFonts w:eastAsia="Calibri"/>
          <w:bCs/>
          <w:color w:val="000000"/>
          <w:sz w:val="28"/>
          <w:szCs w:val="28"/>
        </w:rPr>
        <w:t xml:space="preserve">объем производства валовой продукции сельского хозяйства в хозяйствах всех категорий превысил 168 млрд рублей и </w:t>
      </w:r>
      <w:r>
        <w:rPr>
          <w:rFonts w:eastAsia="Calibri"/>
          <w:bCs/>
          <w:color w:val="000000"/>
          <w:sz w:val="28"/>
          <w:szCs w:val="28"/>
        </w:rPr>
        <w:t>увелич</w:t>
      </w:r>
      <w:r w:rsidR="00BE0D54">
        <w:rPr>
          <w:rFonts w:eastAsia="Calibri"/>
          <w:bCs/>
          <w:color w:val="000000"/>
          <w:sz w:val="28"/>
          <w:szCs w:val="28"/>
        </w:rPr>
        <w:t>ился на 1,5% к уровню 2021 года.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По объему производства продукции сельского хозяйства Новосибирская область стабильно занимает второе место в Сибирском федеральном округе (17,4% от общего объема продукции сельского хозяйства в округе).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сфере агропромышленного комплекса Новосибирской области в 2022 году завершена реализация 5 крупных инвестиционных проектов на общую сумму 1,8 млрд рублей: зерноочистительный и зерносушильный комплекс в ООО</w:t>
      </w:r>
      <w:r w:rsidR="00BE0D54">
        <w:rPr>
          <w:rFonts w:eastAsia="Calibri"/>
          <w:bCs/>
          <w:color w:val="000000"/>
          <w:sz w:val="28"/>
          <w:szCs w:val="28"/>
        </w:rPr>
        <w:t> </w:t>
      </w:r>
      <w:r>
        <w:rPr>
          <w:rFonts w:eastAsia="Calibri"/>
          <w:bCs/>
          <w:color w:val="000000"/>
          <w:sz w:val="28"/>
          <w:szCs w:val="28"/>
        </w:rPr>
        <w:t>«Совхоз Черемошинский» (в составе АО «Группа компаний Горкунов», Краснозерский район, с. Нижечеремошинское), зерноочистительный и зерносушильный комплекс ООО «Совхоз Тебисский» (Чановский район), молочный комплекс на 1000 голов в ОАО «Вознесенское» (Баганский район, с. Вознесенка), цех по переработке масличных семян мощностью 10 тонн в сутки в АО «Зерно Сибири» (Ордынский район, с. Филиппово), животноводческий комплекс молочного направления на 1200 голов в ООО «Ярковское» (Доволенский район, с. Ярки).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Реализация данных проектов позволила дополнительно создать на сельских территориях 185 новых рабочих мест.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Значи</w:t>
      </w:r>
      <w:r w:rsidR="00BE0D54">
        <w:rPr>
          <w:rFonts w:eastAsia="Calibri"/>
          <w:bCs/>
          <w:color w:val="000000"/>
          <w:sz w:val="28"/>
          <w:szCs w:val="28"/>
        </w:rPr>
        <w:t>тельное</w:t>
      </w:r>
      <w:r>
        <w:rPr>
          <w:rFonts w:eastAsia="Calibri"/>
          <w:bCs/>
          <w:color w:val="000000"/>
          <w:sz w:val="28"/>
          <w:szCs w:val="28"/>
        </w:rPr>
        <w:t xml:space="preserve"> влияние на развитие отрасли и увеличение объемов производства продукции агропромышленного комплекса оказывает государственная поддержка</w:t>
      </w:r>
      <w:r>
        <w:t xml:space="preserve"> </w:t>
      </w:r>
      <w:r>
        <w:rPr>
          <w:sz w:val="28"/>
          <w:szCs w:val="28"/>
        </w:rPr>
        <w:t xml:space="preserve">в рамках </w:t>
      </w:r>
      <w:r>
        <w:rPr>
          <w:rFonts w:eastAsia="Calibri"/>
          <w:bCs/>
          <w:color w:val="000000"/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Государственная поддержка сельскохозяйственного производства стимулирует агропромышленные предприятия региона внедрять инновации, новые технологии, приобретать современную технику и оборудование. В 2022 </w:t>
      </w:r>
      <w:r>
        <w:rPr>
          <w:rFonts w:eastAsia="Calibri"/>
          <w:bCs/>
          <w:color w:val="000000"/>
          <w:sz w:val="28"/>
          <w:szCs w:val="28"/>
        </w:rPr>
        <w:lastRenderedPageBreak/>
        <w:t>году были выделены дополнительные средства из областного бюджета в объеме 1,7 млрд рублей на техническое перевооружение предприятий агропромышленного комплекса, на приобретение минеральных удобрений и средств защиты растений.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Благодаря увеличению объемов государственной поддержки на техническое переоснащение сохраняются высокие темпы обновления парка сельскохозяйственной техники. Сельхозпроизводителями региона в 2022 году приобретено 2534 ед. сельскохозяйственной техники на сумму 12,6 млрд рублей (204,4% к плану). Компенсация части стоимости техники и оборудования за счет средств областного бюджета составила 2,16 млрд рублей (в 2,4 раза выше чем в 2021 году).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целом объем государственной поддержки сельскохозяйственного производства в Новосибирской области в 2022 году составил 4,6 млрд рублей, в</w:t>
      </w:r>
      <w:r w:rsidR="0004353C">
        <w:rPr>
          <w:rFonts w:eastAsia="Calibri"/>
          <w:bCs/>
          <w:color w:val="000000"/>
          <w:sz w:val="28"/>
          <w:szCs w:val="28"/>
        </w:rPr>
        <w:t> </w:t>
      </w:r>
      <w:r>
        <w:rPr>
          <w:rFonts w:eastAsia="Calibri"/>
          <w:bCs/>
          <w:color w:val="000000"/>
          <w:sz w:val="28"/>
          <w:szCs w:val="28"/>
        </w:rPr>
        <w:t>том числе за счет средств областного бюджета – 3,3 млрд рублей, федерального бюджета – 1,3 млрд рублей.</w:t>
      </w:r>
    </w:p>
    <w:p w:rsidR="003630E6" w:rsidRDefault="0082417F">
      <w:pPr>
        <w:ind w:firstLine="708"/>
        <w:jc w:val="both"/>
      </w:pPr>
      <w:r>
        <w:rPr>
          <w:rFonts w:eastAsia="Calibri"/>
          <w:bCs/>
          <w:color w:val="000000"/>
          <w:sz w:val="28"/>
          <w:szCs w:val="28"/>
        </w:rPr>
        <w:t>В 2022 году в хозяйствах всех категорий произведено 3356,4 тыс. тонн зерна, картофеля – 256,4 тыс. тонн, овощей – 150,6 тыс. тонн.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В регионе развито крупнотоварное промышленное животноводство. Основную долю в общем объеме производства занимает молочное животноводство. Новосибирская область занимает 3 место в Российской Федерации по поголовью молочных коров среди сельскохозяйственных товаропроизводителей, 6 место по производству молока. Среди регионов Сибирского федерального округа Новосибирская область занимает 1 место по производству мяса и 2 место по производству молока и яиц. Отрасль полностью удовлетворяет спрос населения Новосибирской области в качественных продуктах питания: молоке, мясе и яйце. В 2022 году произведено: молока – 887,7 тыс. тонн (104,8% к уровню 2021 года), мяса скота и птицы (в живом весе) – 257,6 тыс. тонн (102%), яиц – 1243,3 млн штук (111,9%). 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2022 году надой на 1 фуражную корову достиг 6350 кг молока (впервые в истории области превысил шеститысячный рубеж), продуктивность в племенных организациях составила более 9500 кг молока на 1 корову. Пять племенных предприятий нашего региона добились продуктивности животных более 10 000 кг молока.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Важнейшим звеном агропромышленного комплекса и системообразующей сферой экономики Новосибирской области, формирующей продовольственную и экономическую безопасность, является пищевая и перерабатывающая промышленность. В 2022 году общий объем отгруженных товаров собственного производства, выполненных работ и услуг предприятиями пищевой и перерабатывающей промышленности Новосибирской области составил 230,7 млрд рублей. Объемы производства масла подсолнечного, нерафинированного по сравнению с 2021 годом увеличились в 3,7 раза, молока и сливок сухих, сублимированных – на 27,2%, крупы – на 19,1%, масла сливочного –  на 11,6%, мяса свинины – на 10,4%, изделий хлебобулочных длительного хранения – на</w:t>
      </w:r>
      <w:bookmarkStart w:id="0" w:name="_GoBack"/>
      <w:bookmarkEnd w:id="0"/>
      <w:r>
        <w:rPr>
          <w:rFonts w:eastAsia="Calibri"/>
          <w:bCs/>
          <w:color w:val="000000"/>
          <w:sz w:val="28"/>
          <w:szCs w:val="28"/>
        </w:rPr>
        <w:t xml:space="preserve"> 8,8%, муки – на 1,6%.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В страны ближнего и дальнего зарубежья в 2022 году вывезено 1351,7 тыс. тонн продукции агропромышленного комплекса стоимостью 674,8 млн долларов США в действующих ценах. По объемам экспорта продукции агропромышленного комплекса Новосибирская область является лидером среди регионов Сибирского федерального округа.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Комиссия решила:</w:t>
      </w:r>
    </w:p>
    <w:p w:rsidR="003630E6" w:rsidRDefault="0082417F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1. </w:t>
      </w:r>
      <w:r>
        <w:rPr>
          <w:rFonts w:eastAsia="Calibri"/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</w:rPr>
        <w:t>о развитии сельскохозяйственного производства в</w:t>
      </w:r>
      <w:r w:rsidR="0004353C">
        <w:rPr>
          <w:sz w:val="28"/>
          <w:szCs w:val="28"/>
        </w:rPr>
        <w:t> </w:t>
      </w:r>
      <w:r>
        <w:rPr>
          <w:sz w:val="28"/>
          <w:szCs w:val="28"/>
        </w:rPr>
        <w:t>Новосибирской области</w:t>
      </w:r>
      <w:r>
        <w:rPr>
          <w:rFonts w:eastAsia="Calibri"/>
          <w:bCs/>
          <w:color w:val="000000"/>
          <w:sz w:val="28"/>
          <w:szCs w:val="28"/>
        </w:rPr>
        <w:t xml:space="preserve"> принять к сведению.</w:t>
      </w:r>
    </w:p>
    <w:p w:rsidR="003630E6" w:rsidRDefault="0082417F">
      <w:pPr>
        <w:pStyle w:val="aff0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2. Рекомендовать министерству сельского хозяйства Новосибирской области продолжить работу по реализации</w:t>
      </w:r>
      <w:r>
        <w:rPr>
          <w:rFonts w:eastAsia="Calibri"/>
          <w:bCs/>
          <w:color w:val="000000"/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color w:val="000000"/>
          <w:sz w:val="28"/>
          <w:szCs w:val="28"/>
        </w:rPr>
        <w:t>, направленной на содействие в повышении объемов производства продукции сельского хозяйства в Новосибирской области, а также повышение эффективности сельскохозяйственного производства.</w:t>
      </w:r>
    </w:p>
    <w:p w:rsidR="003630E6" w:rsidRDefault="003630E6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3630E6" w:rsidRDefault="003630E6">
      <w:pPr>
        <w:pStyle w:val="afb"/>
        <w:ind w:firstLine="0"/>
        <w:rPr>
          <w:sz w:val="28"/>
          <w:szCs w:val="28"/>
        </w:rPr>
      </w:pPr>
    </w:p>
    <w:p w:rsidR="003630E6" w:rsidRDefault="003630E6">
      <w:pPr>
        <w:pStyle w:val="afb"/>
        <w:ind w:firstLine="0"/>
        <w:rPr>
          <w:sz w:val="28"/>
          <w:szCs w:val="28"/>
        </w:rPr>
      </w:pPr>
    </w:p>
    <w:p w:rsidR="003630E6" w:rsidRDefault="0082417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Координатор Комиссии,</w:t>
      </w:r>
    </w:p>
    <w:p w:rsidR="003630E6" w:rsidRDefault="0082417F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3630E6" w:rsidRPr="002D55AF" w:rsidRDefault="0082417F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Правительства Новосибирской области                                                  В.М. Знатков</w:t>
      </w:r>
    </w:p>
    <w:sectPr w:rsidR="003630E6" w:rsidRPr="002D55AF" w:rsidSect="0004353C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DD" w:rsidRDefault="003113DD">
      <w:r>
        <w:separator/>
      </w:r>
    </w:p>
  </w:endnote>
  <w:endnote w:type="continuationSeparator" w:id="0">
    <w:p w:rsidR="003113DD" w:rsidRDefault="0031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DD" w:rsidRDefault="003113DD">
      <w:r>
        <w:separator/>
      </w:r>
    </w:p>
  </w:footnote>
  <w:footnote w:type="continuationSeparator" w:id="0">
    <w:p w:rsidR="003113DD" w:rsidRDefault="0031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6" w:rsidRDefault="0082417F">
    <w:pPr>
      <w:pStyle w:val="a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630E6" w:rsidRDefault="003630E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3C" w:rsidRDefault="0004353C" w:rsidP="0004353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24D9"/>
    <w:multiLevelType w:val="hybridMultilevel"/>
    <w:tmpl w:val="ACBADFBA"/>
    <w:lvl w:ilvl="0" w:tplc="A83812CA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40CE78A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0DE03D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DAB273B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E4613E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48AE8BB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DC8A60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A14E94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3AB213B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3ADF3597"/>
    <w:multiLevelType w:val="hybridMultilevel"/>
    <w:tmpl w:val="52CCBD5C"/>
    <w:lvl w:ilvl="0" w:tplc="EFE60D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AE663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5C3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34C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56D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EA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B089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2E1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42B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9B6A9F"/>
    <w:multiLevelType w:val="hybridMultilevel"/>
    <w:tmpl w:val="4A3EA9A2"/>
    <w:lvl w:ilvl="0" w:tplc="48880A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 w:tplc="BFD00E32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 w:tplc="1340E67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553A27E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47D4EBC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 w:tplc="E536FA7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9CF6047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179ACFF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 w:tplc="B3AE911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3" w15:restartNumberingAfterBreak="0">
    <w:nsid w:val="5EBD3BF1"/>
    <w:multiLevelType w:val="hybridMultilevel"/>
    <w:tmpl w:val="92381406"/>
    <w:lvl w:ilvl="0" w:tplc="AE24368A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9A46E9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AE0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F81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5C3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011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2A96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C63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92A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6880400"/>
    <w:multiLevelType w:val="hybridMultilevel"/>
    <w:tmpl w:val="6C4ACD92"/>
    <w:lvl w:ilvl="0" w:tplc="CE307D26">
      <w:start w:val="1"/>
      <w:numFmt w:val="decimal"/>
      <w:lvlText w:val="%1."/>
      <w:lvlJc w:val="left"/>
      <w:pPr>
        <w:ind w:left="1069" w:hanging="360"/>
      </w:pPr>
    </w:lvl>
    <w:lvl w:ilvl="1" w:tplc="7D2CA568">
      <w:start w:val="1"/>
      <w:numFmt w:val="lowerLetter"/>
      <w:lvlText w:val="%2."/>
      <w:lvlJc w:val="left"/>
      <w:pPr>
        <w:ind w:left="1789" w:hanging="360"/>
      </w:pPr>
    </w:lvl>
    <w:lvl w:ilvl="2" w:tplc="3AD2F054">
      <w:start w:val="1"/>
      <w:numFmt w:val="lowerRoman"/>
      <w:lvlText w:val="%3."/>
      <w:lvlJc w:val="right"/>
      <w:pPr>
        <w:ind w:left="2509" w:hanging="180"/>
      </w:pPr>
    </w:lvl>
    <w:lvl w:ilvl="3" w:tplc="5BBCC8EA">
      <w:start w:val="1"/>
      <w:numFmt w:val="decimal"/>
      <w:lvlText w:val="%4."/>
      <w:lvlJc w:val="left"/>
      <w:pPr>
        <w:ind w:left="3229" w:hanging="360"/>
      </w:pPr>
    </w:lvl>
    <w:lvl w:ilvl="4" w:tplc="47701886">
      <w:start w:val="1"/>
      <w:numFmt w:val="lowerLetter"/>
      <w:lvlText w:val="%5."/>
      <w:lvlJc w:val="left"/>
      <w:pPr>
        <w:ind w:left="3949" w:hanging="360"/>
      </w:pPr>
    </w:lvl>
    <w:lvl w:ilvl="5" w:tplc="1EAE3B28">
      <w:start w:val="1"/>
      <w:numFmt w:val="lowerRoman"/>
      <w:lvlText w:val="%6."/>
      <w:lvlJc w:val="right"/>
      <w:pPr>
        <w:ind w:left="4669" w:hanging="180"/>
      </w:pPr>
    </w:lvl>
    <w:lvl w:ilvl="6" w:tplc="FF14475C">
      <w:start w:val="1"/>
      <w:numFmt w:val="decimal"/>
      <w:lvlText w:val="%7."/>
      <w:lvlJc w:val="left"/>
      <w:pPr>
        <w:ind w:left="5389" w:hanging="360"/>
      </w:pPr>
    </w:lvl>
    <w:lvl w:ilvl="7" w:tplc="EE40D0CE">
      <w:start w:val="1"/>
      <w:numFmt w:val="lowerLetter"/>
      <w:lvlText w:val="%8."/>
      <w:lvlJc w:val="left"/>
      <w:pPr>
        <w:ind w:left="6109" w:hanging="360"/>
      </w:pPr>
    </w:lvl>
    <w:lvl w:ilvl="8" w:tplc="0152DF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0E6"/>
    <w:rsid w:val="0004353C"/>
    <w:rsid w:val="000703CD"/>
    <w:rsid w:val="0027395F"/>
    <w:rsid w:val="002D55AF"/>
    <w:rsid w:val="003113DD"/>
    <w:rsid w:val="003630E6"/>
    <w:rsid w:val="00450CBB"/>
    <w:rsid w:val="0082417F"/>
    <w:rsid w:val="00841B5D"/>
    <w:rsid w:val="00BE0D54"/>
    <w:rsid w:val="00E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BA24"/>
  <w15:docId w15:val="{D0E96A8D-5052-46B8-A083-D9172C1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851"/>
      <w:jc w:val="both"/>
      <w:outlineLvl w:val="1"/>
    </w:pPr>
    <w:rPr>
      <w:color w:val="008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24">
    <w:name w:val="Body Text 2"/>
    <w:basedOn w:val="a"/>
    <w:pPr>
      <w:jc w:val="center"/>
    </w:pPr>
    <w:rPr>
      <w:sz w:val="28"/>
    </w:rPr>
  </w:style>
  <w:style w:type="paragraph" w:styleId="33">
    <w:name w:val="Body Text Indent 3"/>
    <w:basedOn w:val="a"/>
    <w:pPr>
      <w:ind w:firstLine="720"/>
      <w:jc w:val="both"/>
    </w:pPr>
    <w:rPr>
      <w:sz w:val="26"/>
    </w:rPr>
  </w:style>
  <w:style w:type="paragraph" w:styleId="af9">
    <w:name w:val="Body Text"/>
    <w:basedOn w:val="a"/>
    <w:link w:val="af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color w:val="000000"/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pPr>
      <w:ind w:firstLine="709"/>
      <w:jc w:val="both"/>
    </w:pPr>
    <w:rPr>
      <w:sz w:val="28"/>
    </w:rPr>
  </w:style>
  <w:style w:type="paragraph" w:styleId="afe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customStyle="1" w:styleId="aff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link w:val="af9"/>
    <w:rPr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lastModifiedBy>Измайлова Вероника Алексеевна</cp:lastModifiedBy>
  <cp:revision>14</cp:revision>
  <cp:lastPrinted>2023-07-17T07:55:00Z</cp:lastPrinted>
  <dcterms:created xsi:type="dcterms:W3CDTF">2023-06-22T03:40:00Z</dcterms:created>
  <dcterms:modified xsi:type="dcterms:W3CDTF">2023-07-18T04:24:00Z</dcterms:modified>
  <cp:version>917504</cp:version>
</cp:coreProperties>
</file>