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Ч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асто задаваемые вопросы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по государственной экспертизе условий труда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Какие виды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государственной экспертизы условий труда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бывают?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Оценка качества проведения специальной оценки условий труда.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2. Оценка правильности предоставления работникам гарантий и компенсаций за работу с вредными и (или) опасными условиями труда.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3. Оценка фактических усл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овий труда работников.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Кто проводит государственную экспертизу условий труда?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Государственная экспертиза условий труда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территории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осуществляется министерством труда и социального развития Новосибирской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области.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Исключение составляет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государственная экспертиза условий труда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целях оценки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правильности предоставления работникам гарантий и компенсаций за работу с вредными и (или) опасными условиями труда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отношении работников организаций, входящих в группы компаний (корпорации, холдинги и иные объединения юридических лиц), имеющих филиалы, представительства и (или) дочерние общества, действующие на постоянной основе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на территории нескольких субъектов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 Данный вид экспертизы проводит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Федеральная служба по труду и занятости.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Как подать заявление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государственную экспертизу условий труда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?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Способы подачи заявления: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1. Лично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в министерство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по адресу: г. Новосибирск, ул. Серебренниковская, 6, каб. 112.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2. П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очтовым отправлением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в министерство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по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адресу: 630007, г. Новосибирск, ул. Серебренниковская, 6.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none"/>
        </w:rPr>
        <w:t xml:space="preserve">3.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 На адрес электронной почты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: uszn@nso.ru.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none"/>
        </w:rPr>
        <w:t xml:space="preserve">4. 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личном кабинет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  <w:u w:val="none"/>
        </w:rPr>
        <w:t xml:space="preserve"> на Едином портале государственных и муниципальных услуг (фун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  <w:u w:val="none"/>
        </w:rPr>
        <w:t xml:space="preserve">кций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  <w:u w:val="non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 (ЕПГУ):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2e77b5" w:themeColor="accent1" w:themeShade="BF"/>
          <w:sz w:val="24"/>
          <w:szCs w:val="24"/>
        </w:rPr>
        <w:fldChar w:fldCharType="begin"/>
      </w:r>
      <w:r>
        <w:rPr>
          <w:rFonts w:ascii="Times New Roman" w:hAnsi="Times New Roman" w:eastAsia="Times New Roman" w:cs="Times New Roman"/>
          <w:color w:val="2e77b5" w:themeColor="accent1" w:themeShade="BF"/>
          <w:sz w:val="24"/>
          <w:szCs w:val="24"/>
        </w:rPr>
        <w:instrText xml:space="preserve"> HYPERLINK "https://www.gosuslugi.ru/630602/1/form" </w:instrText>
      </w:r>
      <w:r>
        <w:rPr>
          <w:rFonts w:ascii="Times New Roman" w:hAnsi="Times New Roman" w:eastAsia="Times New Roman" w:cs="Times New Roman"/>
          <w:color w:val="2e77b5" w:themeColor="accent1" w:themeShade="BF"/>
          <w:sz w:val="24"/>
          <w:szCs w:val="24"/>
        </w:rPr>
        <w:fldChar w:fldCharType="separate"/>
      </w:r>
      <w:r>
        <w:rPr>
          <w:rStyle w:val="885"/>
          <w:rFonts w:ascii="Times New Roman" w:hAnsi="Times New Roman" w:eastAsia="Times New Roman" w:cs="Times New Roman"/>
          <w:color w:val="2e77b5" w:themeColor="accent1" w:themeShade="BF"/>
          <w:sz w:val="24"/>
          <w:szCs w:val="24"/>
        </w:rPr>
        <w:t xml:space="preserve">https://www.gosuslugi.ru/630602/1/form</w:t>
      </w:r>
      <w:r>
        <w:rPr>
          <w:rFonts w:ascii="Times New Roman" w:hAnsi="Times New Roman" w:eastAsia="Times New Roman" w:cs="Times New Roman"/>
          <w:color w:val="2e77b5" w:themeColor="accent1" w:themeShade="BF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Где взять форму заявления на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государственную экспертизу условий труда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?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Формы заявлений утверждены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приказом Минтруда России от 28.10.2021 № 765н.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Образцы заявлений, а также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ссылка на электронную форму заявления в ЕПГУ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азмещены на сайте министерства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в разделе</w:t>
      </w:r>
      <w:r>
        <w:rPr>
          <w:rFonts w:ascii="Times New Roman" w:hAnsi="Times New Roman" w:eastAsia="Times New Roman" w:cs="Times New Roman"/>
          <w:color w:val="874bbf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«Государственные услуги в сфере труда»: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hyperlink r:id="rId12" w:tooltip="https://mtsr.nso.ru/page/6580" w:history="1">
        <w:r>
          <w:rPr>
            <w:rStyle w:val="861"/>
            <w:rFonts w:ascii="Times New Roman" w:hAnsi="Times New Roman" w:eastAsia="Times New Roman" w:cs="Times New Roman"/>
            <w:color w:val="2e77b5" w:themeColor="accent1" w:themeShade="BF"/>
            <w:sz w:val="24"/>
            <w:szCs w:val="24"/>
            <w:u w:val="single"/>
          </w:rPr>
          <w:t xml:space="preserve"> https://mtsr.nso.ru/page/6580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 заявлении необходимо указать индивидуальный номер рабочего места. Где его найти?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Индивидуальный номер рабочего места, наименование профессии (должности), структурное подразделение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указаны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карте специальной оценки условий труда.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 заявлении необходимо указать цель проведения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государственной экспертизы условий труда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. Где ее взять?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Цели проведения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государственной экспертизы условий труда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Оценка качества проведения специальной оценки условий труда.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2. Оценка правильности предоставления работникам гарантий и компенсаций за работу с вредными и (или) опасными условиями труда.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3. Оценка фактических усл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овий труда работников.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Какие документы нужно предоставить для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государственной экспертизы условий труда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?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Если заявителем является работник, то к заявлению прилагает согласие на обработку персональных данных.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Форма согласия на обработку персональных данных утверждена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приказом Минтруда России от 28.10.2021 № 765н.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Образец согласия на обработку персональных данных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азмещен на сайте министерства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в разделе</w:t>
      </w:r>
      <w:r>
        <w:rPr>
          <w:rFonts w:ascii="Times New Roman" w:hAnsi="Times New Roman" w:eastAsia="Times New Roman" w:cs="Times New Roman"/>
          <w:color w:val="874bbf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«Государственные услуги в сфере труда»: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hyperlink r:id="rId13" w:tooltip="https://mtsr.nso.ru/page/6580" w:history="1">
        <w:r>
          <w:rPr>
            <w:rStyle w:val="861"/>
            <w:rFonts w:ascii="Times New Roman" w:hAnsi="Times New Roman" w:eastAsia="Times New Roman" w:cs="Times New Roman"/>
            <w:color w:val="2e77b5" w:themeColor="accent1" w:themeShade="BF"/>
            <w:sz w:val="24"/>
            <w:szCs w:val="24"/>
            <w:u w:val="single"/>
          </w:rPr>
          <w:t xml:space="preserve"> https://mtsr.nso.ru/page/6580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Если от имени заявителя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выступает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уполномоченный представитель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, то к заявлению прилагается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доверенность, выданная в соответствии с требованиями законодательства.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Если заявителем является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рганизация, проводившая специальную оценку условий труда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то к заявлению прилагает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 копии документов, подтверждающие ее соответствие установленным требованиям: уведомление о регистрации в реестре организаций, оказывающих услуги по проведению специальной оценки условий труда, аттестат аккредитации и область аккредита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ции испытательной лаборатории (центра), сертификаты экспертов.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Если заявителем является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работодатель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 то к заявлению в зависимости от цели проведения государственной экспертизы условий труда прилагается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комплект документов, перечисленных в пунктах 12 и 13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Порядка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утвержденного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приказом Минтруда России от 29.10.2021 № 775н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Примерные перечни документов, предоставляемых работодателем, размещен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 на сайте министерства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  <w:u w:val="non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 в разделе</w:t>
      </w:r>
      <w:r>
        <w:rPr>
          <w:rFonts w:ascii="Times New Roman" w:hAnsi="Times New Roman" w:eastAsia="Times New Roman" w:cs="Times New Roman"/>
          <w:color w:val="874bbf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«Государственные услуги в сфере труда»: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</w:r>
      <w:hyperlink r:id="rId14" w:tooltip="https://mtsr.nso.ru/page/6580" w:history="1">
        <w:r>
          <w:rPr>
            <w:rStyle w:val="861"/>
            <w:rFonts w:ascii="Times New Roman" w:hAnsi="Times New Roman" w:eastAsia="Times New Roman" w:cs="Times New Roman"/>
            <w:color w:val="2e77b5" w:themeColor="accent1" w:themeShade="BF"/>
            <w:sz w:val="24"/>
            <w:szCs w:val="24"/>
            <w:highlight w:val="white"/>
            <w:u w:val="single"/>
          </w:rPr>
          <w:t xml:space="preserve"> https://mtsr.nso.ru/page/6580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Работники,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рофессиональные союзы, их объединения, иные уполномоченные работниками представительные органы,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объедине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ния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работодателей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комиссии по расследованию несчастных случаев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государстве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нные внебюджетные фонды Российской Федерации,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органы исполнительной власти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могут предоставить имеющиеся в их распоряжении документы из перечня документов, предоставляемых работодателем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Нужно ли платить за государственную экспертизу условий труда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?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Каким образом произвести оплату?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Платной является только 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осударственная экспертиза условий труда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в целях оценки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качества проведения специальной оценки условий труда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Размер платы составляет: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1) для работников, профессиональных союзов, их объединений, иных уполномоченных работниками представительных органов – 792 рубля за одно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рабочее место;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для работодателей, их объединений, государственных внебюджетных фондов Российской Федерации, организаций, проводивших специальную оценку условий труда, комиссий по расследованию несчастных случаев: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а) при количестве рабочих мест не более 5 – 7 920 рублей за одно рабочее место;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б) при количестве рабочих мест от 6 до 50 включительно – 11 640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рублей за одно рабочее место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в) при количестве рабочих мест более 50 – 15 355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рублей за одно рабочее место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Банковские реквизиты для перечисления платы за проведение экспертизы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качества специальной оценки условий труда: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министерство труда и социального развития Новосибирской области, ИНН 5406979072, КПП 540601001, ОКТМО 50701000, УФК по Новосибирской области (Минтруда и соцразвития НСО л/с 04512D04660), БИК 015004950, казначейский счет 03100643000000015100, единый казначе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йский счет 40102810445370000043, СИБИРСКОЕ ГУ БАНКА РОССИИ//УФК по Новосибирской области г. Новосибирск, КБК 023 11502020 02 0000 140 «Платежи, взимаемые государственными органами (организациями) субъектов Российской Федерации за выполнение определенных фу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нкций».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Оплата производится до или во время подачи заявления, в том числе при 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одаче заявления в ЕПГУ.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В случае необходимости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проведения исследований (испытаний) и измерений вредных и (или) опасных факторов производственной среды и трудового процесса на рабочих местах, в отношении которых про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водится государственная экспертиза условий труда, с привлечением аккредитованных испытательных лабораторий (центров)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 заявитель дополнительно оплачивает указанную процедуру.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Кто может обратиться за проведением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государственной экспертизы условий труда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?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Ра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ботники, профессиональные союзы, их объединения, иные уполномоченные работниками представительные органы.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Работодатели, их объединения.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Организации, проводившие специальную оценку условий труда,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комиссии по расследованию несчастных случаев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государстве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нные внебюджетные фонды Российской Федерации.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4. 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Органы исполнительной власти,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судебные органы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территориальные органы Федеральной службы по труду и занятости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федеральный орган исполнительной власти, осуществляющий функции по организации и осуществлению федерального государственного санитарно-эпидемиологического надзора.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От имени заявителей взаимодействие с министерством труда и социального развития Новосибирской области могут осуществлять лица, имеющие право в соответствии с законодательством Российской Федер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ации выступать от их имени (уполномоченные представители заявителей). Полномочия представителей, выступающих от имени заявителей, подт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верждаются доверенностью, выданной в соответствии с требованиями законодательства.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В чем заключается процедура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государственной экспертизы условий труда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?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осударственная экспертиза условий труда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включает в себя документарную проверку и, при необходимости, посещение исследуемого рабочего места,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проведение исследований (испытаний) и измерений вредных и (или) опасных факторов производственной среды и трудового процесса на рабочем месте, в отношении которого про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водится государственная экспертиза условий труда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При проведении государственной эксп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ертизы условий труда в целях оценки качества проведения специальной оценки условий труда государственный эксперт (экспертная комиссия) анализирует отчет о проведении специальной оценки условий труда и иные прилагаемые к нему документы, проверяя его на соот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ветствие требованиям законодательства о специальной оценке условий труда.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При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государственный эксперт (экспертная комиссия) анализирует отчет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о проведении специальной оценки условий труда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и иные представленные заявителем документы, последовательно проверяя их на соответствие требованиям трудового законодательства и иных нормативных правовых актов, содержащих норм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трудового права, локальных нормативных актов работодателя, отраслевым (межотраслевым) соглашениям и коллективным договорам (при наличии), а также объем и порядок предоставления работнику (работникам), занятым на рабочих местах с вредными и (или) опасными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условиями труда, следующих гарантий и компенсаций: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сокращенной продолжительности рабочей недели,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ежегодного дополнительного оплачиваемого отпуска,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оплаты труда в повышенном размере,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иных гарантий и компенсаций, предусмотренных трудовым законодательством, нормативными правовыми актами, содержащими нормы трудового права, отраслевыми (межотраслевыми) соглашениями, коллективными договорами, локальными нормативными актами работодателя.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При проведении государственной экспертизы условий труда в целях оценки фактических условий труда работников государственный эксперт (экспертная комиссия) анализирует отчет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о проведении специальной оценки условий труда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и иные представленные заявителем документы, последовательно проверяя на соответствие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требованиям трудового законодательства и иных нормативных правовых актов, содержащих нормы трудового права: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проведенные работы по установлению наличия на рабочих местах вредных и (или) опасных факторов производственной среды и трудового процесса, предоставляемых гарантий (компенсаций),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техническое состояние зданий, сооружений, оборудования, технологических процессов, применяемых в производстве инструментов, сырья и материалов, а также средств индивидуальной и коллективной защиты на рабочих местах,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состояние санитарно-бытового и лечебно-профилактического обслуживания работников,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установленные режимы труда и отдыха работников,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соответствие наименования профессии (должности) и трудовых функций работников квалификационным требованиям, содержащимся в квалификационных справочниках и профессиональных стандартах,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дополнительных сведений, характеризующих условия труда работников, указанных в заявлении или определении суда.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Заявитель сам может участвовать в проведении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государственной экспертизы условий труда?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Прямое участие заявителя в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проведении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государственной экспертизы условий труда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 законодательством не урегулировано.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 Заявитель может приложить к заявлению имеющиеся у него документы, необходимые для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государственной экспертизы условий труда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. В случае если заявителем является работник он может присутствовать при посещении государственными экспертами его рабочего места, участвовать в опросе. Работодатель обязан организовать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посещение государственными экспертами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 исследуемого рабочего места.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Сколько проводится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государственная экспертиза условий труда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?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Срок проведения государственной экспертизы условий труда – 30 рабочих дней со дня регистрации заявления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При необходимости получения документации и материалов, необходимых для проведения государственной экспертизы условий труда, и (или) проведения исследований (испытаний) и измерений,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срок может быть продлен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60 рабочих дней.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Что является результатом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государственной экспертизы условий труда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?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По результатам государственной экспертизы условий труда заявителю выдается заключение государственной экспертизы условий труда, содержащее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в зависимости от цели один из следующих выводов: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1) о соответствии (несоответствии) качества проведения специальной оценки условий труда требованиям законодательства о специальной оценке условий труда;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2) об обоснованности предоставления (непредоставления) и объемов предоставляемых гарантий и компенсаций работникам, занятым на работах с вредными и (или) опасными условиями труда;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3) о соответствии (несоответствии) фактических условий труда работников государственным нормативным требованиям охраны труда.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опии заключения государственной экспертизы условий труда направляются работодателю (в случае, если работодатель не является заявителем) и организации, проводившей специальную оценку условий труда (в случае, если организация, проводившая специальную оценку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условий труда, не является заявителем, либо государственная экспертиза условий труда проводилась в целях оценки качества проведения специальной оценки условий труда).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ормы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заключений государственной экспертизы условий труда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 утверждены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приказом Минтруда России от 28.10.20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21 № 765н.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Может ли орган, проводящий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white"/>
        </w:rPr>
        <w:t xml:space="preserve">государственную экспертизу условий труда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, отказать в ее проведении?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Уведомление об отказе в проведении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государственной экспертизы условий труда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оформляется и направляется заявителю в следующих случаях: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1) при отсутствии в заявлении всех обязательных сведений;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2) при непредставлении заявителем в случае, если заявителем является работодатель или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организация, проводящая специальную оценку условий труда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обязательного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комплекта документов;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3) при представлении подложных документов или заведомо ложных сведений;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4) при указании в заявлении цели проведения государственной экспертизы, не соответствующей законодательству;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5) при обращении заявителей, не предусмотренных законодательством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6) при ликвидации юридического лица или прекращении индивидуальным предпринимателем своей деятельности;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7) в случае непредставления судебным органом, если он является заявителем, материалов, позволяющих обеспечить проведение государственной экспертизы условий труда;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8) в случае непредставления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территориальными органами Федеральной службы по труду и занятости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, если они являются заявителями, актов проверки или иных документов по результатам проведения контрольных (надзорных) мероприятий.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Форма уведомления об отказе в проведении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государственной экспертизы условий труда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утверждена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приказом Минтруда России от 28.10.20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21 № 765н.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Что делать, если заявитель не согласен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с результатами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white"/>
        </w:rPr>
        <w:t xml:space="preserve">государственной экспертизы условий труда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?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Разногласия по вопросам проведения государственной экспертизы условий труда в целях оценки качества проведения специальной оценки условий труда и ее результатам рассматриваются Министерством труда и социальной защиты Российской Федерации в соответствии с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приказом Минтруда России от 08.09.2016 № 501н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азногласия по вопросам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и фактических условий труда работников рассматрива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ются в судебном порядке, а также в досудебном порядке в соответствии с законодательством об организации предоставления государственных и муниципальных услуг.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9"/>
    <w:next w:val="879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79"/>
    <w:next w:val="879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9"/>
    <w:next w:val="87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879"/>
    <w:next w:val="879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link w:val="721"/>
    <w:uiPriority w:val="10"/>
    <w:rPr>
      <w:sz w:val="48"/>
      <w:szCs w:val="48"/>
    </w:rPr>
  </w:style>
  <w:style w:type="paragraph" w:styleId="723">
    <w:name w:val="Subtitle"/>
    <w:basedOn w:val="879"/>
    <w:next w:val="879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link w:val="723"/>
    <w:uiPriority w:val="11"/>
    <w:rPr>
      <w:sz w:val="24"/>
      <w:szCs w:val="24"/>
    </w:rPr>
  </w:style>
  <w:style w:type="paragraph" w:styleId="725">
    <w:name w:val="Quote"/>
    <w:basedOn w:val="879"/>
    <w:next w:val="879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9"/>
    <w:next w:val="879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paragraph" w:styleId="729">
    <w:name w:val="Header"/>
    <w:basedOn w:val="879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Header Char"/>
    <w:link w:val="729"/>
    <w:uiPriority w:val="99"/>
  </w:style>
  <w:style w:type="paragraph" w:styleId="731">
    <w:name w:val="Footer"/>
    <w:basedOn w:val="879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Footer Char"/>
    <w:link w:val="731"/>
    <w:uiPriority w:val="99"/>
  </w:style>
  <w:style w:type="paragraph" w:styleId="733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731"/>
    <w:uiPriority w:val="99"/>
  </w:style>
  <w:style w:type="table" w:styleId="735">
    <w:name w:val="Table Grid"/>
    <w:basedOn w:val="8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5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6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7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8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9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0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No Spacing"/>
    <w:basedOn w:val="879"/>
    <w:uiPriority w:val="1"/>
    <w:qFormat/>
    <w:pPr>
      <w:spacing w:after="0" w:line="240" w:lineRule="auto"/>
    </w:pPr>
  </w:style>
  <w:style w:type="paragraph" w:styleId="883">
    <w:name w:val="List Paragraph"/>
    <w:basedOn w:val="879"/>
    <w:uiPriority w:val="34"/>
    <w:qFormat/>
    <w:pPr>
      <w:contextualSpacing/>
      <w:ind w:left="720"/>
    </w:pPr>
  </w:style>
  <w:style w:type="character" w:styleId="884" w:default="1">
    <w:name w:val="Default Paragraph Font"/>
    <w:uiPriority w:val="1"/>
    <w:semiHidden/>
    <w:unhideWhenUsed/>
  </w:style>
  <w:style w:type="character" w:styleId="885" w:customStyle="1">
    <w:name w:val="Гиперссылка"/>
    <w:next w:val="741"/>
    <w:link w:val="735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mtsr.nso.ru/page/6580" TargetMode="External"/><Relationship Id="rId13" Type="http://schemas.openxmlformats.org/officeDocument/2006/relationships/hyperlink" Target="https://mtsr.nso.ru/page/6580" TargetMode="External"/><Relationship Id="rId14" Type="http://schemas.openxmlformats.org/officeDocument/2006/relationships/hyperlink" Target="https://mtsr.nso.ru/page/658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2024-06-25T04:26:27Z</dcterms:modified>
</cp:coreProperties>
</file>