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240" w:lineRule="atLeast"/>
        <w:jc w:val="center"/>
        <w:rPr>
          <w:sz w:val="28"/>
          <w:szCs w:val="28"/>
        </w:rPr>
      </w:pPr>
      <w:r>
        <w:rPr>
          <w:b/>
          <w:sz w:val="28"/>
          <w:szCs w:val="28"/>
        </w:rPr>
        <w:t xml:space="preserve">Краткий итоговый отчет о реализации </w:t>
      </w:r>
      <w:r>
        <w:rPr>
          <w:b/>
          <w:bCs/>
          <w:sz w:val="28"/>
          <w:szCs w:val="28"/>
        </w:rPr>
        <w:t xml:space="preserve">Комплекса мер по поддержке жизненного потенциала семей, воспитывающих детей с инвалидностью на территории Новосибирской области, на 2022-2023 годы</w:t>
      </w:r>
    </w:p>
    <w:p>
      <w:pPr>
        <w:ind w:firstLine="567"/>
        <w:jc w:val="both"/>
        <w:rPr>
          <w:sz w:val="28"/>
          <w:szCs w:val="28"/>
        </w:rPr>
      </w:pPr>
    </w:p>
    <w:p>
      <w:pPr>
        <w:ind w:firstLine="567"/>
        <w:jc w:val="center"/>
        <w:rPr>
          <w:sz w:val="28"/>
          <w:szCs w:val="28"/>
        </w:rPr>
      </w:pPr>
      <w:r>
        <w:rPr>
          <w:sz w:val="28"/>
          <w:szCs w:val="28"/>
        </w:rPr>
        <w:t xml:space="preserve">Соглашение о выделении гранта от 01.07.2022 № 70-2022-000096</w:t>
      </w:r>
    </w:p>
    <w:p>
      <w:pPr>
        <w:ind w:firstLine="567"/>
        <w:jc w:val="center"/>
        <w:rPr>
          <w:sz w:val="28"/>
          <w:szCs w:val="28"/>
        </w:rPr>
      </w:pPr>
    </w:p>
    <w:p>
      <w:pPr>
        <w:ind w:firstLine="567"/>
        <w:jc w:val="center"/>
        <w:rPr>
          <w:sz w:val="28"/>
          <w:szCs w:val="28"/>
        </w:rPr>
      </w:pPr>
      <w:r>
        <w:rPr>
          <w:sz w:val="28"/>
          <w:szCs w:val="28"/>
        </w:rPr>
        <w:t xml:space="preserve">Отчётный период: с «01» января 2022 г. по «31» декабря 2023 г.</w:t>
      </w:r>
    </w:p>
    <w:p>
      <w:pPr>
        <w:ind w:firstLine="567"/>
        <w:jc w:val="both"/>
        <w:rPr>
          <w:sz w:val="28"/>
          <w:szCs w:val="28"/>
        </w:rPr>
      </w:pPr>
    </w:p>
    <w:p>
      <w:pPr>
        <w:pStyle w:val="ConsPlusNormal"/>
        <w:ind w:firstLine="540"/>
        <w:jc w:val="both"/>
      </w:pPr>
      <w:r>
        <w:rPr>
          <w:b/>
          <w:sz w:val="28"/>
          <w:szCs w:val="28"/>
        </w:rPr>
        <w:t xml:space="preserve">Цель Комплекса мер:</w:t>
      </w:r>
      <w:r>
        <w:t xml:space="preserve"> </w:t>
      </w:r>
    </w:p>
    <w:p>
      <w:pPr>
        <w:pStyle w:val="ConsPlusNormal"/>
        <w:ind w:firstLine="540"/>
        <w:contextualSpacing/>
        <w:jc w:val="both"/>
        <w:rPr>
          <w:sz w:val="28"/>
          <w:szCs w:val="28"/>
        </w:rPr>
      </w:pPr>
      <w:r>
        <w:rPr>
          <w:sz w:val="28"/>
          <w:szCs w:val="28"/>
        </w:rPr>
        <w:t xml:space="preserve">повышение жизненного потенциала семей, воспитывающих детей с инвалидностью, проживающих на территории Новосибирской области, путем внедрения новых технологий и форм работы, развития сети социальных сервисов, обеспечивающих комплексный и пролонгированный подход к оказанию помощи целевой группе.</w:t>
      </w:r>
    </w:p>
    <w:p>
      <w:pPr>
        <w:pStyle w:val="ConsPlusNormal"/>
        <w:ind w:firstLine="540"/>
        <w:contextualSpacing/>
        <w:jc w:val="both"/>
        <w:rPr>
          <w:sz w:val="28"/>
          <w:szCs w:val="28"/>
        </w:rPr>
      </w:pPr>
    </w:p>
    <w:p>
      <w:pPr>
        <w:pStyle w:val="ConsPlusNormal"/>
        <w:ind w:firstLine="567"/>
        <w:contextualSpacing/>
        <w:jc w:val="both"/>
        <w:rPr>
          <w:b/>
          <w:bCs/>
          <w:sz w:val="28"/>
          <w:szCs w:val="28"/>
        </w:rPr>
      </w:pPr>
      <w:r>
        <w:rPr>
          <w:b/>
          <w:sz w:val="28"/>
          <w:szCs w:val="28"/>
        </w:rPr>
        <w:t xml:space="preserve">Задачи Комплекса мер:</w:t>
      </w:r>
    </w:p>
    <w:p>
      <w:pPr>
        <w:pStyle w:val="ConsPlusNormal"/>
        <w:ind w:firstLine="567"/>
        <w:contextualSpacing/>
        <w:jc w:val="both"/>
        <w:rPr>
          <w:b/>
          <w:bCs/>
          <w:sz w:val="28"/>
          <w:szCs w:val="28"/>
        </w:rPr>
      </w:pPr>
      <w:r>
        <w:rPr>
          <w:sz w:val="28"/>
          <w:szCs w:val="28"/>
        </w:rPr>
        <w:t xml:space="preserve">Задача 1. </w:t>
      </w:r>
      <w:r>
        <w:rPr>
          <w:sz w:val="28"/>
          <w:szCs w:val="28"/>
        </w:rPr>
        <w:t xml:space="preserve">Организация межведомственного и внутриотраслевого взаимодействия, обеспечивающего деятельность по развитию технологий поддержки жизненного потенциала семей, воспитывающих детей с инвалидностью, координация работы по содействию семьям, воспитывающим детей с инвалидностью, в поддержании их жизненного потенциала.</w:t>
      </w:r>
    </w:p>
    <w:p>
      <w:pPr>
        <w:pStyle w:val="ConsPlusNormal"/>
        <w:spacing w:before="220"/>
        <w:ind w:firstLine="540"/>
        <w:contextualSpacing/>
        <w:jc w:val="both"/>
        <w:rPr>
          <w:sz w:val="28"/>
          <w:szCs w:val="28"/>
        </w:rPr>
      </w:pPr>
      <w:r>
        <w:rPr>
          <w:sz w:val="28"/>
          <w:szCs w:val="28"/>
        </w:rPr>
        <w:t xml:space="preserve">Задача 2. </w:t>
      </w:r>
      <w:r>
        <w:rPr>
          <w:sz w:val="28"/>
          <w:szCs w:val="28"/>
        </w:rPr>
        <w:t xml:space="preserve">Повышение компетенций и приобретение новых навыков родителями (законными представителями) в вопросах реабилитации и социализации детей, в том числе подготовки детей с инвалидностью к самостоятельной жизни.</w:t>
      </w:r>
    </w:p>
    <w:p>
      <w:pPr>
        <w:pStyle w:val="ConsPlusNormal"/>
        <w:spacing w:before="220"/>
        <w:ind w:firstLine="540"/>
        <w:contextualSpacing/>
        <w:jc w:val="both"/>
        <w:rPr>
          <w:sz w:val="28"/>
          <w:szCs w:val="28"/>
        </w:rPr>
      </w:pPr>
      <w:r>
        <w:rPr>
          <w:sz w:val="28"/>
          <w:szCs w:val="28"/>
        </w:rPr>
        <w:t xml:space="preserve">Задача 3. </w:t>
      </w:r>
      <w:r>
        <w:rPr>
          <w:sz w:val="28"/>
          <w:szCs w:val="28"/>
        </w:rPr>
        <w:t xml:space="preserve">Повышение качества и доступности оперативной консультативной помощи для родителей, воспитывающих детей с инвалидностью.</w:t>
      </w:r>
    </w:p>
    <w:p>
      <w:pPr>
        <w:pStyle w:val="ConsPlusNormal"/>
        <w:spacing w:before="220"/>
        <w:ind w:firstLine="540"/>
        <w:contextualSpacing/>
        <w:jc w:val="both"/>
        <w:rPr>
          <w:sz w:val="28"/>
          <w:szCs w:val="28"/>
        </w:rPr>
      </w:pPr>
      <w:r>
        <w:rPr>
          <w:sz w:val="28"/>
          <w:szCs w:val="28"/>
        </w:rPr>
        <w:t xml:space="preserve">Задача 4. </w:t>
      </w:r>
      <w:r>
        <w:rPr>
          <w:sz w:val="28"/>
          <w:szCs w:val="28"/>
        </w:rPr>
        <w:t xml:space="preserve">Содействие родителям (законным представителям) в организации развивающего ухода за детьми с тяжелыми множественными нарушениями развития.</w:t>
      </w:r>
    </w:p>
    <w:p>
      <w:pPr>
        <w:pStyle w:val="ConsPlusNormal"/>
        <w:spacing w:before="220"/>
        <w:ind w:firstLine="540"/>
        <w:contextualSpacing/>
        <w:jc w:val="both"/>
        <w:rPr>
          <w:sz w:val="28"/>
          <w:szCs w:val="28"/>
        </w:rPr>
      </w:pPr>
      <w:r>
        <w:rPr>
          <w:sz w:val="28"/>
          <w:szCs w:val="28"/>
        </w:rPr>
        <w:t xml:space="preserve">Задача 5. </w:t>
      </w:r>
      <w:r>
        <w:rPr>
          <w:sz w:val="28"/>
          <w:szCs w:val="28"/>
        </w:rPr>
        <w:t xml:space="preserve">Повышение профессиональных компетенций руководителей и специалистов, обеспечивающих внедрение и развитие технологий поддержки жизненного потенциала семей, воспитывающих детей с инвалидностью, организация обмена опытом в профессиональном сообществе.</w:t>
      </w:r>
    </w:p>
    <w:p>
      <w:pPr>
        <w:pStyle w:val="ConsPlusNormal"/>
        <w:ind w:firstLine="567"/>
        <w:jc w:val="both"/>
        <w:rPr>
          <w:sz w:val="28"/>
          <w:szCs w:val="28"/>
        </w:rPr>
      </w:pPr>
    </w:p>
    <w:p>
      <w:pPr>
        <w:ind w:firstLine="567"/>
        <w:contextualSpacing/>
        <w:jc w:val="both"/>
        <w:rPr>
          <w:sz w:val="28"/>
          <w:szCs w:val="28"/>
        </w:rPr>
      </w:pPr>
      <w:r>
        <w:rPr>
          <w:b/>
          <w:sz w:val="28"/>
          <w:szCs w:val="28"/>
        </w:rPr>
        <w:t xml:space="preserve">Целевые группы</w:t>
      </w:r>
      <w:r>
        <w:rPr>
          <w:sz w:val="28"/>
          <w:szCs w:val="28"/>
        </w:rPr>
        <w:t xml:space="preserve">, на которые была направлена деятельность: </w:t>
      </w:r>
    </w:p>
    <w:p>
      <w:pPr>
        <w:pStyle w:val="ConsPlusNormal"/>
        <w:tabs>
          <w:tab w:val="left" w:pos="993"/>
        </w:tabs>
        <w:spacing w:before="220"/>
        <w:ind w:firstLine="709"/>
        <w:contextualSpacing/>
        <w:jc w:val="both"/>
        <w:rPr>
          <w:sz w:val="28"/>
          <w:szCs w:val="28"/>
        </w:rPr>
      </w:pPr>
      <w:r>
        <w:rPr>
          <w:sz w:val="28"/>
          <w:szCs w:val="28"/>
        </w:rPr>
        <w:t xml:space="preserve">- </w:t>
      </w:r>
      <w:r>
        <w:rPr>
          <w:sz w:val="28"/>
          <w:szCs w:val="28"/>
        </w:rPr>
        <w:t xml:space="preserve">родители (законные представители), воспитывающие детей-инвалидов;</w:t>
      </w:r>
    </w:p>
    <w:p>
      <w:pPr>
        <w:pStyle w:val="ConsPlusNormal"/>
        <w:tabs>
          <w:tab w:val="left" w:pos="993"/>
        </w:tabs>
        <w:spacing w:before="220"/>
        <w:ind w:firstLine="709"/>
        <w:contextualSpacing/>
        <w:jc w:val="both"/>
        <w:rPr>
          <w:sz w:val="28"/>
          <w:szCs w:val="28"/>
        </w:rPr>
      </w:pPr>
      <w:r>
        <w:rPr>
          <w:sz w:val="28"/>
          <w:szCs w:val="28"/>
        </w:rPr>
        <w:t xml:space="preserve">- </w:t>
      </w:r>
      <w:r>
        <w:rPr>
          <w:sz w:val="28"/>
          <w:szCs w:val="28"/>
        </w:rPr>
        <w:t xml:space="preserve">дети-инвалиды.</w:t>
      </w:r>
    </w:p>
    <w:p>
      <w:pPr>
        <w:pStyle w:val="afa"/>
        <w:tabs>
          <w:tab w:val="left" w:pos="851"/>
        </w:tabs>
        <w:ind w:firstLine="709"/>
        <w:jc w:val="both"/>
        <w:rPr>
          <w:b/>
          <w:bCs/>
          <w:sz w:val="28"/>
          <w:szCs w:val="28"/>
        </w:rPr>
      </w:pPr>
    </w:p>
    <w:p>
      <w:pPr>
        <w:pStyle w:val="afa"/>
        <w:tabs>
          <w:tab w:val="left" w:pos="851"/>
        </w:tabs>
        <w:ind w:firstLine="567"/>
        <w:jc w:val="both"/>
        <w:rPr>
          <w:b/>
          <w:bCs/>
          <w:sz w:val="28"/>
          <w:szCs w:val="28"/>
        </w:rPr>
      </w:pPr>
    </w:p>
    <w:p>
      <w:pPr>
        <w:pStyle w:val="afa"/>
        <w:tabs>
          <w:tab w:val="left" w:pos="851"/>
        </w:tabs>
        <w:ind w:firstLine="567"/>
        <w:jc w:val="both"/>
        <w:rPr>
          <w:b/>
          <w:bCs/>
          <w:sz w:val="28"/>
          <w:szCs w:val="28"/>
        </w:rPr>
      </w:pPr>
    </w:p>
    <w:p>
      <w:pPr>
        <w:pStyle w:val="afa"/>
        <w:tabs>
          <w:tab w:val="left" w:pos="851"/>
        </w:tabs>
        <w:ind w:firstLine="567"/>
        <w:jc w:val="both"/>
        <w:rPr>
          <w:b/>
          <w:bCs/>
          <w:sz w:val="28"/>
          <w:szCs w:val="28"/>
        </w:rPr>
      </w:pPr>
    </w:p>
    <w:p>
      <w:pPr>
        <w:pStyle w:val="afa"/>
        <w:tabs>
          <w:tab w:val="left" w:pos="851"/>
        </w:tabs>
        <w:ind w:firstLine="567"/>
        <w:jc w:val="both"/>
        <w:rPr>
          <w:b/>
          <w:bCs/>
          <w:sz w:val="28"/>
          <w:szCs w:val="28"/>
        </w:rPr>
      </w:pPr>
    </w:p>
    <w:p>
      <w:pPr>
        <w:pStyle w:val="afa"/>
        <w:tabs>
          <w:tab w:val="left" w:pos="851"/>
        </w:tabs>
        <w:ind w:firstLine="567"/>
        <w:jc w:val="both"/>
        <w:rPr>
          <w:b/>
          <w:bCs/>
          <w:sz w:val="28"/>
          <w:szCs w:val="28"/>
        </w:rPr>
      </w:pPr>
    </w:p>
    <w:p>
      <w:pPr>
        <w:pStyle w:val="afa"/>
        <w:tabs>
          <w:tab w:val="left" w:pos="851"/>
        </w:tabs>
        <w:ind w:firstLine="567"/>
        <w:jc w:val="both"/>
        <w:rPr>
          <w:b/>
          <w:sz w:val="28"/>
          <w:szCs w:val="28"/>
        </w:rPr>
      </w:pPr>
      <w:r>
        <w:rPr>
          <w:b/>
          <w:sz w:val="28"/>
          <w:szCs w:val="28"/>
        </w:rPr>
        <w:t xml:space="preserve">За время реализации Комплекса ме</w:t>
      </w:r>
      <w:r>
        <w:rPr>
          <w:b/>
          <w:sz w:val="28"/>
          <w:szCs w:val="28"/>
        </w:rPr>
        <w:t xml:space="preserve">р получены следующие результаты</w:t>
      </w:r>
    </w:p>
    <w:p>
      <w:pPr>
        <w:pStyle w:val="afa"/>
        <w:tabs>
          <w:tab w:val="left" w:pos="851"/>
        </w:tabs>
        <w:ind w:firstLine="567"/>
        <w:jc w:val="both"/>
        <w:rPr>
          <w:b/>
          <w:bCs/>
          <w:sz w:val="28"/>
          <w:szCs w:val="28"/>
        </w:rPr>
      </w:pPr>
      <w:r>
        <w:rPr>
          <w:b/>
          <w:i/>
          <w:sz w:val="28"/>
          <w:szCs w:val="28"/>
        </w:rPr>
        <w:t xml:space="preserve">1. Организовано межведомственное и внутриотраслевое взаимодействие, обеспечивающее деятельность по развитию технологий поддержки жизненного потенциала семей, воспитывающих детей с инвалидностью, координация работы по содействию семьям, воспитывающим детей с инвалидностью, в поддержании их жизненного потенциала.</w:t>
      </w:r>
    </w:p>
    <w:p>
      <w:pPr>
        <w:ind w:right="-57" w:firstLine="709"/>
        <w:jc w:val="both"/>
        <w:rPr>
          <w:sz w:val="28"/>
          <w:szCs w:val="28"/>
        </w:rPr>
      </w:pPr>
      <w:r>
        <w:rPr>
          <w:sz w:val="28"/>
          <w:szCs w:val="28"/>
        </w:rPr>
        <w:t xml:space="preserve">Проведен мониторинг правового регулирования в сфере реализации Комплекса мер, актуализирован реестр правовых актов.</w:t>
      </w:r>
    </w:p>
    <w:p>
      <w:pPr>
        <w:ind w:firstLine="709"/>
        <w:jc w:val="both"/>
        <w:rPr>
          <w:sz w:val="28"/>
          <w:szCs w:val="28"/>
        </w:rPr>
      </w:pPr>
      <w:r>
        <w:rPr>
          <w:sz w:val="28"/>
          <w:szCs w:val="28"/>
        </w:rPr>
        <w:t xml:space="preserve">Проведены межведомственные мероприятия, обеспечивающие старт Комплекса мер, в их проведении приняли участие 100 специалистов.</w:t>
      </w:r>
    </w:p>
    <w:p>
      <w:pPr>
        <w:ind w:firstLine="709"/>
        <w:jc w:val="both"/>
        <w:rPr>
          <w:sz w:val="28"/>
          <w:szCs w:val="28"/>
        </w:rPr>
      </w:pPr>
      <w:r>
        <w:rPr>
          <w:sz w:val="28"/>
          <w:szCs w:val="28"/>
        </w:rPr>
        <w:t xml:space="preserve">Проводилась работа по обобщению инновационного опыта в сфере поддержки жизненного потенциала семей, воспитывающих детей-инвалидов.</w:t>
      </w:r>
      <w:r>
        <w:rPr>
          <w:sz w:val="28"/>
          <w:szCs w:val="28"/>
        </w:rPr>
        <w:t xml:space="preserve"> </w:t>
      </w:r>
      <w:r>
        <w:rPr>
          <w:sz w:val="28"/>
          <w:szCs w:val="28"/>
        </w:rPr>
        <w:t xml:space="preserve">Проводилась работа по анализу и выявлению наиболее востребованных среди семей целевой группы эффективных социальных практик, которые войдут в региональный сборник. </w:t>
      </w:r>
    </w:p>
    <w:p>
      <w:pPr>
        <w:widowControl w:val="off"/>
        <w:ind w:firstLine="709"/>
        <w:jc w:val="both"/>
        <w:rPr>
          <w:sz w:val="28"/>
          <w:szCs w:val="28"/>
        </w:rPr>
      </w:pPr>
      <w:r>
        <w:rPr>
          <w:sz w:val="28"/>
          <w:szCs w:val="28"/>
        </w:rPr>
        <w:t xml:space="preserve">На территории муниципальных образований Новосибирской области организовано проведение социального картирования ресурсов и возможностей для оказания услуг семьям с детьми в различных жизненных ситуациях. Муниципалитетами организован анализ запроса семей, в том числе семей, воспитывающих детей с инвалидностей, на услуги в социальной сфере. Имеющиеся ресурсы и возможности накладываются на потребности семей с целью выявления проблем в сфере поддержки семей с детьми и выработки мер для повышения качества и доступности услуг социальной сферы. В рамках данного направления активно привлека</w:t>
      </w:r>
      <w:r>
        <w:rPr>
          <w:sz w:val="28"/>
          <w:szCs w:val="28"/>
        </w:rPr>
        <w:t xml:space="preserve">л</w:t>
      </w:r>
      <w:r>
        <w:rPr>
          <w:sz w:val="28"/>
          <w:szCs w:val="28"/>
        </w:rPr>
        <w:t xml:space="preserve">ся межведомственный ресурс.</w:t>
      </w:r>
    </w:p>
    <w:p>
      <w:pPr>
        <w:ind w:right="-32" w:firstLine="709"/>
        <w:jc w:val="both"/>
        <w:rPr>
          <w:b/>
          <w:bCs/>
          <w:i/>
        </w:rPr>
      </w:pPr>
    </w:p>
    <w:p>
      <w:pPr>
        <w:ind w:right="-32" w:firstLine="709"/>
        <w:jc w:val="both"/>
        <w:rPr>
          <w:b/>
          <w:bCs/>
          <w:i/>
          <w:sz w:val="28"/>
          <w:szCs w:val="28"/>
        </w:rPr>
      </w:pPr>
      <w:r>
        <w:rPr>
          <w:b/>
          <w:i/>
          <w:sz w:val="28"/>
          <w:szCs w:val="28"/>
        </w:rPr>
        <w:t xml:space="preserve">2. Организовано повышение компетенций и приобретение новых навыков родителями (законными представителями) в вопросах реабилитации и социализации детей, в том числе подготовки детей с инвалидностью к самостоятельной жизни.</w:t>
      </w:r>
    </w:p>
    <w:p>
      <w:pPr>
        <w:ind w:right="-57" w:firstLine="709"/>
        <w:jc w:val="both"/>
        <w:rPr>
          <w:sz w:val="28"/>
          <w:szCs w:val="28"/>
        </w:rPr>
      </w:pPr>
      <w:r>
        <w:rPr>
          <w:sz w:val="28"/>
          <w:szCs w:val="28"/>
        </w:rPr>
        <w:t xml:space="preserve">1) Разработана и реализована программа обучения родителей (законных представителей), и иных членов семьи в целях приобретения навыков реабилитации и абилитации детей-инвалидов, навыков развивающего ухода, в том числе с использованием средств альтернативной и дополнительной коммуникации членов семей, в которых воспитываются дети-инвалиды. </w:t>
      </w:r>
    </w:p>
    <w:p>
      <w:pPr>
        <w:ind w:right="-57" w:firstLine="709"/>
        <w:jc w:val="both"/>
        <w:rPr>
          <w:sz w:val="28"/>
          <w:szCs w:val="28"/>
        </w:rPr>
      </w:pPr>
      <w:r>
        <w:rPr>
          <w:sz w:val="28"/>
          <w:szCs w:val="28"/>
        </w:rPr>
        <w:t xml:space="preserve">В рамках данного направления при поддержке Фонда поддержки детей, находящихся в трудной жизненной ситуации, открыта Школа наглядного-практического обучения родителей (законных представителей) эффективным методам взаимодействия с ребёнком, в том числе с применением средств альтернативной и дополнительной коммуникации «ЗАРЯдись ресурсом» (на базе Филиала «Центр социальной помощи семье и детям «Заря» Муниципального бюджетного учреждения города Новосибирска «Городской центр социальной помощи семье и детям»). </w:t>
      </w:r>
    </w:p>
    <w:p>
      <w:pPr>
        <w:ind w:right="-57" w:firstLine="709"/>
        <w:jc w:val="both"/>
        <w:rPr>
          <w:sz w:val="28"/>
          <w:szCs w:val="28"/>
        </w:rPr>
      </w:pPr>
      <w:r>
        <w:rPr>
          <w:sz w:val="28"/>
          <w:szCs w:val="28"/>
        </w:rPr>
        <w:t xml:space="preserve">2) Поддержано развитие родительских сообществ из числа семей, воспитывающих детей-инвалидов, обеспечивающих активную поддержку в </w:t>
      </w:r>
      <w:r>
        <w:rPr>
          <w:sz w:val="28"/>
          <w:szCs w:val="28"/>
        </w:rPr>
        <w:t xml:space="preserve">процессе реабилитации и абилитации детей-инвалидов, мобилизацию собственных ресурсов семьи в решении вопросов развития и воспитания таких детей.</w:t>
      </w:r>
    </w:p>
    <w:p>
      <w:pPr>
        <w:pStyle w:val="ConsPlusNormal"/>
        <w:ind w:firstLine="709"/>
        <w:jc w:val="both"/>
        <w:rPr>
          <w:szCs w:val="24"/>
        </w:rPr>
      </w:pPr>
      <w:r>
        <w:rPr>
          <w:sz w:val="28"/>
          <w:szCs w:val="28"/>
        </w:rPr>
        <w:t xml:space="preserve">В рамках данного направления при поддержке Фонда поддержки детей, находящихся в трудной жизненной ситуации обеспечено:</w:t>
      </w:r>
    </w:p>
    <w:p>
      <w:pPr>
        <w:pStyle w:val="af8"/>
        <w:tabs>
          <w:tab w:val="left" w:pos="1080"/>
        </w:tabs>
        <w:ind w:left="21" w:firstLine="688"/>
        <w:jc w:val="both"/>
        <w:rPr>
          <w:bCs/>
          <w:sz w:val="28"/>
          <w:szCs w:val="28"/>
        </w:rPr>
      </w:pPr>
      <w:r>
        <w:rPr>
          <w:sz w:val="28"/>
          <w:szCs w:val="28"/>
        </w:rPr>
        <w:t xml:space="preserve">- создание и развитие Центра поддержки семей, имеющих детей-инвалидов, с внедрением новых технологий поддержки родителей «Практическая педагогика (педагогика для жизни)», «Равный равному», «Социальная гостиная», «Открытая библиотека для родителей» (на базе Новосибирской Межрегиональной общественной организации инвалидов «Ассоциация «Интеграция» Общероссийской общественной организации инвалидов – Российского союза инвалидов),</w:t>
      </w:r>
      <w:r>
        <w:rPr>
          <w:bCs/>
          <w:sz w:val="28"/>
          <w:szCs w:val="28"/>
        </w:rPr>
        <w:t xml:space="preserve"> воспитывающих детей с нарушением зрения, с ТМНР, отягощённые нестабильными поведенческими реакциями, множественными сенсорными (незрячие и слепоглухие), эмоционально-волевыми и интеллектуальными нарушениями;</w:t>
      </w:r>
    </w:p>
    <w:p>
      <w:pPr>
        <w:pStyle w:val="af8"/>
        <w:tabs>
          <w:tab w:val="left" w:pos="1080"/>
        </w:tabs>
        <w:ind w:left="21" w:firstLine="688"/>
        <w:jc w:val="both"/>
        <w:rPr>
          <w:bCs/>
        </w:rPr>
      </w:pPr>
      <w:r>
        <w:rPr>
          <w:sz w:val="28"/>
          <w:szCs w:val="28"/>
        </w:rPr>
        <w:t xml:space="preserve">- создание и развитие деятельности клуба психологической помощи </w:t>
      </w:r>
      <w:r>
        <w:rPr>
          <w:rStyle w:val="apple-converted-space"/>
          <w:sz w:val="28"/>
          <w:szCs w:val="28"/>
        </w:rPr>
        <w:t xml:space="preserve">для родителей, воспитывающих детей-инвалидов </w:t>
      </w:r>
      <w:r>
        <w:rPr>
          <w:sz w:val="28"/>
          <w:szCs w:val="28"/>
        </w:rPr>
        <w:t xml:space="preserve">«Семейный ресурс» (на базе Автономной некоммерческой организации Центр помощи и социальной адаптации инвалидов «Взрослые дети»)</w:t>
      </w:r>
      <w:r>
        <w:rPr>
          <w:bCs/>
          <w:sz w:val="28"/>
          <w:szCs w:val="28"/>
        </w:rPr>
        <w:t xml:space="preserve">;</w:t>
      </w:r>
    </w:p>
    <w:p>
      <w:pPr>
        <w:shd w:val="clear" w:color="auto" w:fill="ffffff"/>
        <w:ind w:firstLine="709"/>
        <w:jc w:val="both"/>
        <w:rPr>
          <w:rFonts w:eastAsia="Calibri"/>
          <w:bCs/>
          <w:color w:val="000000" w:themeColor="text1"/>
        </w:rPr>
      </w:pPr>
      <w:r>
        <w:rPr>
          <w:sz w:val="28"/>
          <w:szCs w:val="28"/>
        </w:rPr>
        <w:t xml:space="preserve">- создание и развитие родительского клуба для семей, воспитывающих детей-инвалидов (на базе государственного автономного учреждения Новосибирской области «Областной центр социальной помощи семье и детям «Радуга»)</w:t>
      </w:r>
      <w:r>
        <w:rPr>
          <w:iCs/>
          <w:sz w:val="28"/>
          <w:szCs w:val="28"/>
        </w:rPr>
        <w:t xml:space="preserve">;</w:t>
      </w:r>
    </w:p>
    <w:p>
      <w:pPr>
        <w:shd w:val="clear" w:color="auto" w:fill="ffffff"/>
        <w:ind w:right="-57" w:firstLine="709"/>
        <w:jc w:val="both"/>
        <w:rPr>
          <w:iCs/>
        </w:rPr>
      </w:pPr>
      <w:r>
        <w:rPr>
          <w:sz w:val="28"/>
          <w:szCs w:val="28"/>
        </w:rPr>
        <w:t xml:space="preserve">- создание и развитие коммуникативно - интегрированной площадки для семей, воспитывающих детей-инвалидов (на базе муниципального бюджетного учреждения «Комплексный центр социального обслуживания населения» Усть-Таркского района Новосибирской области)</w:t>
      </w:r>
      <w:r>
        <w:rPr>
          <w:iCs/>
          <w:sz w:val="28"/>
          <w:szCs w:val="28"/>
          <w:lang w:eastAsia="ru-RU"/>
        </w:rPr>
        <w:t xml:space="preserve">.</w:t>
      </w:r>
    </w:p>
    <w:p>
      <w:pPr>
        <w:shd w:val="clear" w:color="auto" w:fill="ffffff"/>
        <w:ind w:right="-57" w:firstLine="709"/>
        <w:jc w:val="both"/>
        <w:rPr>
          <w:iCs/>
        </w:rPr>
      </w:pPr>
    </w:p>
    <w:p>
      <w:pPr>
        <w:shd w:val="clear" w:color="auto" w:fill="ffffff"/>
        <w:ind w:right="-57" w:firstLine="709"/>
        <w:jc w:val="both"/>
        <w:rPr>
          <w:iCs/>
        </w:rPr>
      </w:pPr>
      <w:r>
        <w:rPr>
          <w:b/>
          <w:i/>
          <w:sz w:val="28"/>
          <w:szCs w:val="28"/>
        </w:rPr>
        <w:t xml:space="preserve">3. Повысилось качество и доступность оперативной консультативной помощи для родителей, воспитывающих детей с инвалидностью.</w:t>
      </w:r>
    </w:p>
    <w:p>
      <w:pPr>
        <w:ind w:firstLine="709"/>
        <w:jc w:val="both"/>
        <w:rPr>
          <w:sz w:val="28"/>
          <w:szCs w:val="28"/>
        </w:rPr>
      </w:pPr>
      <w:r>
        <w:rPr>
          <w:sz w:val="28"/>
          <w:szCs w:val="28"/>
        </w:rPr>
        <w:t xml:space="preserve">1. При оказании помощи Фонда поддержки детей, находящихся в трудной жизненной ситуации:</w:t>
      </w:r>
    </w:p>
    <w:p>
      <w:pPr>
        <w:ind w:right="-57" w:firstLine="709"/>
        <w:jc w:val="both"/>
      </w:pPr>
      <w:r>
        <w:rPr>
          <w:sz w:val="28"/>
          <w:szCs w:val="28"/>
        </w:rPr>
        <w:t xml:space="preserve">- разработаны и внедрены программы дистанционного консультирования родителей, воспитывающих детей-инвалидов, с использованием электронных ресурсов (на базе муниципального бюджетного учреждения «Комплексный центр социального обслуживания населения «Вера» Искитимского района Новосибирской области»);</w:t>
      </w:r>
    </w:p>
    <w:p>
      <w:pPr>
        <w:ind w:right="-57" w:firstLine="709"/>
        <w:jc w:val="both"/>
      </w:pPr>
      <w:r>
        <w:rPr>
          <w:sz w:val="28"/>
          <w:szCs w:val="28"/>
        </w:rPr>
        <w:t xml:space="preserve">- создана и функционирует дистанционная служба помощи семьям, воспитывающим детей с особенностями в развитии (на базе г</w:t>
      </w:r>
      <w:r>
        <w:rPr>
          <w:rFonts w:eastAsia="Calibri"/>
          <w:sz w:val="28"/>
          <w:szCs w:val="28"/>
        </w:rPr>
        <w:t xml:space="preserve">осударственного автономного учреждения социального обслуживания Новосибирской области «Реабилитационный центр для детей и подростков с ограниченными возможностями здоровья «Рассвет</w:t>
      </w:r>
      <w:r>
        <w:rPr>
          <w:sz w:val="28"/>
          <w:szCs w:val="28"/>
        </w:rPr>
        <w:t xml:space="preserve">»);</w:t>
      </w:r>
    </w:p>
    <w:p>
      <w:pPr>
        <w:ind w:right="-57" w:firstLine="709"/>
        <w:jc w:val="both"/>
        <w:rPr>
          <w:highlight w:val="yellow"/>
        </w:rPr>
      </w:pPr>
      <w:r>
        <w:rPr>
          <w:sz w:val="28"/>
          <w:szCs w:val="28"/>
        </w:rPr>
        <w:t xml:space="preserve">- разработан и реализован проект «Ответы онлайн» для оказания консультационной помощи родителям, воспитывающим детей-инвалидов (на базе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p>
      <w:pPr>
        <w:ind w:firstLine="709"/>
        <w:jc w:val="both"/>
      </w:pPr>
      <w:r>
        <w:rPr>
          <w:sz w:val="28"/>
          <w:szCs w:val="28"/>
        </w:rPr>
        <w:t xml:space="preserve">- разработана и внедрена новая технология «Школа дистанционного консультирования родителей, воспитывающих детей-инвалидов «МЫ ВМЕСТЕ» с использованием электронных ресурсов (на базе государственного автономного учреждения Новосибирской области «Областной центр социальной помощи семье и детям «Морской залив»)</w:t>
      </w:r>
      <w:r>
        <w:rPr>
          <w:rFonts w:eastAsia="Calibri"/>
          <w:sz w:val="28"/>
          <w:szCs w:val="28"/>
          <w:lang w:eastAsia="en-US"/>
        </w:rPr>
        <w:t xml:space="preserve">, </w:t>
      </w:r>
    </w:p>
    <w:p>
      <w:pPr>
        <w:pStyle w:val="ConsPlusNormal"/>
        <w:ind w:firstLine="709"/>
        <w:jc w:val="both"/>
        <w:rPr>
          <w:rFonts w:eastAsia="Calibri"/>
          <w:i/>
          <w:szCs w:val="24"/>
        </w:rPr>
      </w:pPr>
      <w:r>
        <w:rPr>
          <w:sz w:val="28"/>
          <w:szCs w:val="28"/>
        </w:rPr>
        <w:t xml:space="preserve">2) развита доступность информационных ресурсов для родителей детей-инвалидов, обеспечивающих в том числе консультационную и методическую помощь родителям с учетом нозологий их детей;</w:t>
      </w:r>
    </w:p>
    <w:p>
      <w:pPr>
        <w:pStyle w:val="ConsPlusNormal"/>
        <w:ind w:firstLine="709"/>
        <w:jc w:val="both"/>
        <w:rPr>
          <w:sz w:val="28"/>
          <w:szCs w:val="28"/>
        </w:rPr>
      </w:pPr>
      <w:r>
        <w:rPr>
          <w:sz w:val="28"/>
          <w:szCs w:val="28"/>
        </w:rPr>
        <w:t xml:space="preserve">3) оказана помощь семьям, воспитывающим детей-инвалидов, по месту их проживания в рамках деятельности выездных мобильных бригад и участковых социальных служб, действующих на базе комплексных центров социального обслуживания населения;</w:t>
      </w:r>
    </w:p>
    <w:p>
      <w:pPr>
        <w:pStyle w:val="ConsPlusNormal"/>
        <w:ind w:firstLine="709"/>
        <w:jc w:val="both"/>
        <w:rPr>
          <w:rFonts w:eastAsia="Calibri"/>
          <w:i/>
          <w:szCs w:val="24"/>
        </w:rPr>
      </w:pPr>
      <w:r>
        <w:rPr>
          <w:sz w:val="28"/>
          <w:szCs w:val="28"/>
        </w:rPr>
        <w:t xml:space="preserve">4) организована деятельность выездных междисциплинарных информационно-консультативных бригад, действующих на базе государственных организаций социального обслуживания.</w:t>
      </w:r>
    </w:p>
    <w:p>
      <w:pPr>
        <w:ind w:right="-57" w:firstLine="709"/>
        <w:jc w:val="both"/>
        <w:rPr>
          <w:highlight w:val="yellow"/>
        </w:rPr>
      </w:pPr>
    </w:p>
    <w:p>
      <w:pPr>
        <w:ind w:right="-32" w:firstLine="709"/>
        <w:jc w:val="both"/>
        <w:rPr>
          <w:b/>
          <w:i/>
        </w:rPr>
      </w:pPr>
      <w:r>
        <w:rPr>
          <w:b/>
          <w:i/>
          <w:sz w:val="28"/>
          <w:szCs w:val="28"/>
        </w:rPr>
        <w:t xml:space="preserve">4. Оказано содействие родителям (законным представителям) в организации развивающего ухода за детьми с тяжелыми множественными нарушениями развития:</w:t>
      </w:r>
    </w:p>
    <w:p>
      <w:pPr>
        <w:ind w:right="-57" w:firstLine="709"/>
        <w:jc w:val="both"/>
        <w:rPr>
          <w:i/>
        </w:rPr>
      </w:pPr>
      <w:r>
        <w:rPr>
          <w:sz w:val="28"/>
          <w:szCs w:val="28"/>
        </w:rPr>
        <w:t xml:space="preserve">1) созданы условия для обеспечения кратковременного присмотра и ухода за детьми с инвалидностью на период занятости их родителей (законных представителей);</w:t>
      </w:r>
    </w:p>
    <w:p>
      <w:pPr>
        <w:ind w:firstLine="709"/>
        <w:jc w:val="both"/>
        <w:rPr>
          <w:sz w:val="28"/>
          <w:szCs w:val="28"/>
        </w:rPr>
      </w:pPr>
      <w:r>
        <w:rPr>
          <w:sz w:val="28"/>
          <w:szCs w:val="28"/>
        </w:rPr>
        <w:t xml:space="preserve">В том числе в рамках мероприятий, реализуемых при поддержке Фонда поддержки детей, находящихся в трудной жизненной ситуации:</w:t>
      </w:r>
    </w:p>
    <w:p>
      <w:pPr>
        <w:ind w:firstLine="709"/>
        <w:jc w:val="both"/>
        <w:rPr>
          <w:highlight w:val="yellow"/>
        </w:rPr>
      </w:pPr>
      <w:r>
        <w:rPr>
          <w:bCs/>
          <w:sz w:val="28"/>
          <w:szCs w:val="28"/>
        </w:rPr>
        <w:t xml:space="preserve">- </w:t>
      </w:r>
      <w:r>
        <w:rPr>
          <w:sz w:val="28"/>
          <w:szCs w:val="28"/>
        </w:rPr>
        <w:t xml:space="preserve">внедрена в деятельность групп кратковременного и дневного пребывания детей-инвалидов новая технология «Сенсорная интеграция для детей с особенностями развития» (на базе Филиала «Центр реабилитации детей и подростков с ограниченными возможностями «Олеся» Муниципального бюджетного учреждения города Новосибирска «Городской центр социальной помощи семье и детям»);</w:t>
      </w:r>
    </w:p>
    <w:p>
      <w:pPr>
        <w:tabs>
          <w:tab w:val="left" w:pos="993"/>
        </w:tabs>
        <w:ind w:firstLine="709"/>
        <w:jc w:val="both"/>
        <w:rPr>
          <w:sz w:val="28"/>
          <w:szCs w:val="28"/>
        </w:rPr>
      </w:pPr>
      <w:r>
        <w:rPr>
          <w:sz w:val="28"/>
          <w:szCs w:val="28"/>
        </w:rPr>
        <w:t xml:space="preserve">- организована деятельность по открытию группы кратковременного пребывания детей-инвалидов с организацией коррекционно-развивающих занятий (на базе Ассоциации по разработке и реализации социальных и культурных проектов «Агентство культурно-социальной работы»);</w:t>
      </w:r>
    </w:p>
    <w:p>
      <w:pPr>
        <w:ind w:firstLine="709"/>
        <w:jc w:val="both"/>
        <w:rPr>
          <w:bCs/>
        </w:rPr>
      </w:pPr>
      <w:r>
        <w:rPr>
          <w:sz w:val="28"/>
          <w:szCs w:val="28"/>
        </w:rPr>
        <w:t xml:space="preserve">-организована деятельность по открытию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социального обслуживания населения Маслянинского района Новосибирской области»)</w:t>
      </w:r>
      <w:r>
        <w:rPr>
          <w:bCs/>
          <w:sz w:val="28"/>
          <w:szCs w:val="28"/>
        </w:rPr>
        <w:t xml:space="preserve">;</w:t>
      </w:r>
    </w:p>
    <w:p>
      <w:pPr>
        <w:ind w:firstLine="709"/>
        <w:jc w:val="both"/>
        <w:rPr>
          <w:bCs/>
        </w:rPr>
      </w:pPr>
      <w:r>
        <w:rPr>
          <w:sz w:val="28"/>
          <w:szCs w:val="28"/>
          <w:lang w:eastAsia="ru-RU"/>
        </w:rPr>
        <w:t xml:space="preserve">- </w:t>
      </w:r>
      <w:r>
        <w:rPr>
          <w:sz w:val="28"/>
          <w:szCs w:val="28"/>
        </w:rPr>
        <w:t xml:space="preserve">организована деятельность по открытию</w:t>
      </w:r>
      <w:r>
        <w:rPr>
          <w:sz w:val="28"/>
          <w:szCs w:val="28"/>
          <w:lang w:eastAsia="ru-RU"/>
        </w:rPr>
        <w:t xml:space="preserve"> группы кратковременного пребывания детей-инвалидов с организацией реабилитационных мероприятий (на базе муниципального бюджетного учреждения «Комплексный центр социального обслуживания населения Черепановского района Новосибирской области»</w:t>
      </w:r>
      <w:r>
        <w:rPr>
          <w:sz w:val="28"/>
          <w:szCs w:val="28"/>
        </w:rPr>
        <w:t xml:space="preserve">);</w:t>
      </w:r>
    </w:p>
    <w:p>
      <w:pPr>
        <w:ind w:firstLine="709"/>
        <w:jc w:val="both"/>
        <w:rPr>
          <w:bCs/>
        </w:rPr>
      </w:pPr>
      <w:r>
        <w:rPr>
          <w:sz w:val="28"/>
          <w:szCs w:val="28"/>
        </w:rPr>
        <w:t xml:space="preserve">2) предоставлены услуги по семейной реабилитации в рамках применения технологии «Реабилитационный семейный интенсив» для семей, воспитывающих детей-инвалидов;</w:t>
      </w:r>
    </w:p>
    <w:p>
      <w:pPr>
        <w:pStyle w:val="ConsPlusNormal"/>
        <w:ind w:firstLine="709"/>
        <w:jc w:val="both"/>
        <w:rPr>
          <w:i/>
          <w:szCs w:val="24"/>
        </w:rPr>
      </w:pPr>
      <w:r>
        <w:rPr>
          <w:sz w:val="28"/>
          <w:szCs w:val="28"/>
        </w:rPr>
        <w:t xml:space="preserve">3) создана и развита инфраструктура, способствующая содействию родителям (законным представителям) детей-инвалидов в подготовке детей к самостоятельной жизни.</w:t>
      </w:r>
    </w:p>
    <w:p>
      <w:pPr>
        <w:pStyle w:val="ConsPlusNormal"/>
        <w:ind w:firstLine="709"/>
        <w:jc w:val="both"/>
        <w:rPr>
          <w:bCs/>
          <w:szCs w:val="24"/>
        </w:rPr>
      </w:pPr>
      <w:r>
        <w:rPr>
          <w:bCs/>
          <w:sz w:val="28"/>
          <w:szCs w:val="28"/>
        </w:rPr>
        <w:t xml:space="preserve">При софинансировании Фонда поддержки детей, находящихся в трудной жизненной ситуации, организовано:</w:t>
      </w:r>
    </w:p>
    <w:p>
      <w:pPr>
        <w:pStyle w:val="afa"/>
        <w:tabs>
          <w:tab w:val="left" w:pos="851"/>
        </w:tabs>
        <w:ind w:firstLine="709"/>
        <w:jc w:val="both"/>
        <w:rPr>
          <w:sz w:val="28"/>
          <w:szCs w:val="28"/>
        </w:rPr>
      </w:pPr>
      <w:r>
        <w:rPr>
          <w:bCs/>
          <w:sz w:val="28"/>
          <w:szCs w:val="28"/>
        </w:rPr>
        <w:t xml:space="preserve">- с</w:t>
      </w:r>
      <w:r>
        <w:rPr>
          <w:sz w:val="28"/>
          <w:szCs w:val="28"/>
        </w:rPr>
        <w:t xml:space="preserve">оздана комната учебной полезной дневной занятости детей-инвалидов в возрасте от 4 до 15 лет (на базе Муниципального бюджетного учреждения «Комплексный центр социального обслуживания населения «Юнона»);</w:t>
      </w:r>
    </w:p>
    <w:p>
      <w:pPr>
        <w:pStyle w:val="afa"/>
        <w:tabs>
          <w:tab w:val="left" w:pos="851"/>
        </w:tabs>
        <w:ind w:firstLine="709"/>
        <w:jc w:val="both"/>
      </w:pPr>
      <w:r>
        <w:rPr>
          <w:sz w:val="28"/>
          <w:szCs w:val="28"/>
        </w:rPr>
        <w:t xml:space="preserve">- создана учебно-тренировочная площадка социально-бытовой адаптации детей-инвалидов «Уютный дом» (на базе Новосибирской региональной общественной организации поддержки детей-инвалидов «Счастье слышать!»);</w:t>
      </w:r>
    </w:p>
    <w:p>
      <w:pPr>
        <w:ind w:firstLine="709"/>
        <w:jc w:val="both"/>
        <w:rPr>
          <w:i/>
        </w:rPr>
      </w:pPr>
      <w:r>
        <w:rPr>
          <w:sz w:val="28"/>
          <w:szCs w:val="28"/>
        </w:rPr>
        <w:t xml:space="preserve">- создана и организована деятельность открытой площадки социальной адаптации детей-инвалидов и их родителей (на базе Общественной организации «Местная организация Черепановского района Новосибирской областной организации Всероссийского общества инвалидов»);</w:t>
      </w:r>
    </w:p>
    <w:p>
      <w:pPr>
        <w:tabs>
          <w:tab w:val="left" w:pos="1080"/>
        </w:tabs>
        <w:ind w:firstLine="709"/>
        <w:jc w:val="both"/>
        <w:rPr>
          <w:bCs/>
        </w:rPr>
      </w:pPr>
      <w:r>
        <w:rPr>
          <w:sz w:val="28"/>
          <w:szCs w:val="28"/>
        </w:rPr>
        <w:t xml:space="preserve">- создана и организована деятельность Центра учебной полезной дневной занятости детей «Досуговый центр цифрового арт-искусства» (на базе Филиала «Центр реабилитации детей и подростков с ограниченными возможностями «Надежда» Муниципального бюджетного учреждения города Новосибирска «Городской центр социальной помощи семье и детям»);</w:t>
      </w:r>
    </w:p>
    <w:p>
      <w:pPr>
        <w:ind w:firstLine="709"/>
        <w:jc w:val="both"/>
        <w:rPr>
          <w:i/>
          <w:iCs/>
        </w:rPr>
      </w:pPr>
      <w:r>
        <w:rPr>
          <w:bCs/>
          <w:sz w:val="28"/>
          <w:szCs w:val="28"/>
        </w:rPr>
        <w:t xml:space="preserve">- </w:t>
      </w:r>
      <w:r>
        <w:rPr>
          <w:sz w:val="28"/>
          <w:szCs w:val="28"/>
        </w:rPr>
        <w:t xml:space="preserve">создана комната учебной полезной дневной занятости детей-инвалидов в возрасте от 8 до 18 лет (на базе Сузунской районной женской общественной организации «Виринея» совместно с Муниципальным казенным учреждением Сузунского района «Комплексный центр социального обслуживания населения»);</w:t>
      </w:r>
    </w:p>
    <w:p>
      <w:pPr>
        <w:ind w:right="-57" w:firstLine="709"/>
        <w:jc w:val="both"/>
        <w:rPr>
          <w:bCs/>
        </w:rPr>
      </w:pPr>
      <w:r>
        <w:rPr>
          <w:sz w:val="28"/>
          <w:szCs w:val="28"/>
        </w:rPr>
        <w:t xml:space="preserve">4) разработаны и реализованы специальные реабилитационные программы для семей, воспитывающих детей-инвалидов и детей с ограниченными возможностями здоровья, в условиях временного пребывания;</w:t>
      </w:r>
    </w:p>
    <w:p>
      <w:pPr>
        <w:tabs>
          <w:tab w:val="left" w:pos="600"/>
        </w:tabs>
        <w:ind w:right="-57" w:firstLine="709"/>
        <w:jc w:val="both"/>
        <w:rPr>
          <w:i/>
        </w:rPr>
      </w:pPr>
      <w:r>
        <w:rPr>
          <w:sz w:val="28"/>
          <w:szCs w:val="28"/>
        </w:rPr>
        <w:t xml:space="preserve">5) предоставлено семьям, воспитывающим детей с инвалидностью и ограничениями возможностями здоровья, развивающее и реабилитационное оборудование во временное пользование на безвозмездной основе.</w:t>
      </w:r>
    </w:p>
    <w:p>
      <w:pPr>
        <w:ind w:firstLine="709"/>
        <w:jc w:val="both"/>
        <w:rPr>
          <w:sz w:val="28"/>
          <w:szCs w:val="28"/>
        </w:rPr>
      </w:pPr>
      <w:r>
        <w:rPr>
          <w:sz w:val="28"/>
          <w:szCs w:val="28"/>
        </w:rPr>
        <w:t xml:space="preserve">Оборудован и открыт пункт проката реабилитационного, игрового, развивающего оборудования для детей-инвалидов и детей с ограниченными возможностями здоровья в возрасте от 0 до 17 лет (на базе Муниципального бюджетного учреждения «Комплексный центр социального обслуживания населения «Юнона» за счёт средств гранта);</w:t>
      </w:r>
    </w:p>
    <w:p>
      <w:pPr>
        <w:ind w:firstLine="709"/>
        <w:jc w:val="both"/>
        <w:rPr>
          <w:b/>
        </w:rPr>
      </w:pPr>
      <w:r>
        <w:rPr>
          <w:sz w:val="28"/>
          <w:szCs w:val="28"/>
        </w:rPr>
        <w:t xml:space="preserve">6) </w:t>
      </w:r>
      <w:r>
        <w:rPr>
          <w:sz w:val="28"/>
          <w:szCs w:val="28"/>
        </w:rPr>
        <w:t xml:space="preserve">организована деятельность службы поддерживающей помощи семьям, воспитывающим детей-инвалидов и детей с ограниченными возможностями здоровья;</w:t>
      </w:r>
    </w:p>
    <w:p>
      <w:pPr>
        <w:pStyle w:val="ConsPlusNormal"/>
        <w:ind w:firstLine="709"/>
        <w:jc w:val="both"/>
        <w:rPr>
          <w:sz w:val="28"/>
          <w:szCs w:val="28"/>
        </w:rPr>
      </w:pPr>
      <w:r>
        <w:rPr>
          <w:sz w:val="28"/>
          <w:szCs w:val="28"/>
        </w:rPr>
        <w:t xml:space="preserve">7) </w:t>
      </w:r>
      <w:r>
        <w:rPr>
          <w:sz w:val="28"/>
          <w:szCs w:val="28"/>
        </w:rPr>
        <w:t xml:space="preserve">утверждена 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p>
      <w:pPr>
        <w:pStyle w:val="ConsPlusNormal"/>
        <w:ind w:firstLine="709"/>
        <w:jc w:val="both"/>
        <w:rPr>
          <w:sz w:val="28"/>
          <w:szCs w:val="28"/>
        </w:rPr>
      </w:pPr>
      <w:r>
        <w:rPr>
          <w:sz w:val="28"/>
          <w:szCs w:val="28"/>
        </w:rPr>
        <w:t xml:space="preserve">8) </w:t>
      </w:r>
      <w:r>
        <w:rPr>
          <w:sz w:val="28"/>
          <w:szCs w:val="28"/>
        </w:rPr>
        <w:t xml:space="preserve">осуществлена поддержка добровольческих инициатив, инициатив родительского сообщества и СО НКО, направленных на повышение качества жизни детей-инвалидов, - организовано взаимодействие с более 20 организациями, </w:t>
      </w:r>
      <w:r>
        <w:rPr>
          <w:sz w:val="28"/>
          <w:szCs w:val="28"/>
        </w:rPr>
        <w:t xml:space="preserve">привлекающими волонтеров для оказания помощи семьям целевой группы. В рамках за счёт средств гранта:</w:t>
      </w:r>
    </w:p>
    <w:p>
      <w:pPr>
        <w:pStyle w:val="ConsPlusNormal"/>
        <w:ind w:firstLine="709"/>
        <w:jc w:val="both"/>
        <w:rPr>
          <w:szCs w:val="24"/>
        </w:rPr>
      </w:pPr>
      <w:r>
        <w:rPr>
          <w:sz w:val="28"/>
          <w:szCs w:val="28"/>
        </w:rPr>
        <w:t xml:space="preserve">- реализован проект по повышению жизненного потенциала семей, воспитывающих детей-инвалидов, «Фрактал Доброй Воли: создание городского добровольческого движения человекоцентричных команд PhiТон» (на базе Автономной некоммерческой организации «Центр развития социальных технологий»).</w:t>
      </w:r>
    </w:p>
    <w:p>
      <w:pPr>
        <w:ind w:right="-32" w:firstLine="709"/>
        <w:jc w:val="both"/>
        <w:rPr>
          <w:b/>
          <w:bCs/>
          <w:i/>
          <w:sz w:val="28"/>
          <w:szCs w:val="28"/>
        </w:rPr>
      </w:pPr>
    </w:p>
    <w:p>
      <w:pPr>
        <w:ind w:right="-32" w:firstLine="709"/>
        <w:jc w:val="both"/>
        <w:rPr>
          <w:b/>
          <w:bCs/>
          <w:i/>
          <w:sz w:val="28"/>
          <w:szCs w:val="28"/>
        </w:rPr>
      </w:pPr>
      <w:r>
        <w:rPr>
          <w:b/>
          <w:i/>
          <w:sz w:val="28"/>
          <w:szCs w:val="28"/>
        </w:rPr>
        <w:t xml:space="preserve">5. Осуществлено повышение профессиональных компетенций руководителей и специалистов, обеспечивающих внедрение и развитие технологий поддержки жизненного потенциала семей, воспитывающих детей с инвалидностью, организация обмена опытом в профессиональном сообществе.</w:t>
      </w:r>
    </w:p>
    <w:p>
      <w:pPr>
        <w:ind w:right="-57" w:firstLine="709"/>
        <w:jc w:val="both"/>
        <w:rPr>
          <w:sz w:val="28"/>
          <w:szCs w:val="28"/>
        </w:rPr>
      </w:pPr>
      <w:r>
        <w:rPr>
          <w:sz w:val="28"/>
          <w:szCs w:val="28"/>
        </w:rPr>
        <w:t xml:space="preserve">С целью систематизации опыта по отдельным направлениям на базе государственных организаций социального обслуживания созданы методические площадки:</w:t>
      </w:r>
    </w:p>
    <w:p>
      <w:pPr>
        <w:ind w:right="-57" w:firstLine="709"/>
        <w:jc w:val="both"/>
        <w:rPr>
          <w:sz w:val="28"/>
          <w:szCs w:val="28"/>
        </w:rPr>
      </w:pPr>
      <w:r>
        <w:rPr>
          <w:sz w:val="28"/>
          <w:szCs w:val="28"/>
        </w:rPr>
        <w:t xml:space="preserve">- Ресурсный центр по разработке и реализации программ по развитию технологий, альтернативных предоставлению услуг в стационарной форме социального обслуживания детей-инвалидов и детей с ограниченными возможностями здоровья, включая организацию сопровождаемого проживания (на базе ГАУСО НСО</w:t>
      </w:r>
      <w:r>
        <w:rPr>
          <w:rFonts w:eastAsia="Calibri"/>
          <w:sz w:val="28"/>
          <w:szCs w:val="28"/>
        </w:rPr>
        <w:t xml:space="preserve"> «Реабилитационный центр для детей и подростков с ограниченными возможностями здоровья «Рассвет</w:t>
      </w:r>
      <w:r>
        <w:rPr>
          <w:sz w:val="28"/>
          <w:szCs w:val="28"/>
        </w:rPr>
        <w:t xml:space="preserve">»);</w:t>
      </w:r>
    </w:p>
    <w:p>
      <w:pPr>
        <w:widowControl w:val="off"/>
        <w:ind w:right="-57" w:firstLine="709"/>
        <w:jc w:val="both"/>
        <w:rPr>
          <w:sz w:val="28"/>
          <w:szCs w:val="28"/>
        </w:rPr>
      </w:pPr>
      <w:r>
        <w:rPr>
          <w:sz w:val="28"/>
          <w:szCs w:val="28"/>
        </w:rPr>
        <w:t xml:space="preserve">- стажировочная площадка по направлению «Организация деятельности служб поддерживающей помощи» (на базе ГАУСО НСО</w:t>
      </w:r>
      <w:r>
        <w:rPr>
          <w:rFonts w:eastAsia="Calibri"/>
          <w:sz w:val="28"/>
          <w:szCs w:val="28"/>
        </w:rPr>
        <w:t xml:space="preserve"> «Реабилитационный центр для детей и подростков с ограниченными возможностями здоровья «Рассвет</w:t>
      </w:r>
      <w:r>
        <w:rPr>
          <w:sz w:val="28"/>
          <w:szCs w:val="28"/>
        </w:rPr>
        <w:t xml:space="preserve">»);</w:t>
      </w:r>
    </w:p>
    <w:p>
      <w:pPr>
        <w:ind w:right="-57" w:firstLine="709"/>
        <w:jc w:val="both"/>
        <w:rPr>
          <w:rFonts w:eastAsia="Calibri"/>
        </w:rPr>
      </w:pPr>
      <w:r>
        <w:rPr>
          <w:rFonts w:eastAsia="Calibri"/>
          <w:sz w:val="28"/>
          <w:szCs w:val="28"/>
        </w:rPr>
        <w:t xml:space="preserve">- Профессиональная стажировочная площадка по направлению «Комплексная помощь детям с расстройствами аутистического спектра» (на базе ГБУ НСО </w:t>
      </w:r>
      <w:r>
        <w:rPr>
          <w:sz w:val="28"/>
          <w:szCs w:val="28"/>
        </w:rPr>
        <w:t xml:space="preserve">«Областной центр социальной помощи семье и детям «Морской залив»);</w:t>
      </w:r>
    </w:p>
    <w:p>
      <w:pPr>
        <w:ind w:right="-57" w:firstLine="709"/>
        <w:jc w:val="both"/>
        <w:rPr>
          <w:rFonts w:eastAsia="Calibri"/>
        </w:rPr>
      </w:pPr>
      <w:r>
        <w:rPr>
          <w:rFonts w:eastAsia="Calibri"/>
          <w:sz w:val="28"/>
          <w:szCs w:val="28"/>
        </w:rPr>
        <w:t xml:space="preserve">- Ресурсный и стажировочный центр по оказанию услуг ранней помощи (на базе ГБУ НСО </w:t>
      </w:r>
      <w:r>
        <w:rPr>
          <w:sz w:val="28"/>
          <w:szCs w:val="28"/>
        </w:rPr>
        <w:t xml:space="preserve">«Областной центр социальной помощи семье и детям «Морской залив»);</w:t>
      </w:r>
    </w:p>
    <w:p>
      <w:pPr>
        <w:ind w:right="-57" w:firstLine="709"/>
        <w:jc w:val="both"/>
        <w:rPr>
          <w:rFonts w:eastAsia="Calibri"/>
        </w:rPr>
      </w:pPr>
      <w:r>
        <w:rPr>
          <w:rFonts w:eastAsia="Calibri"/>
          <w:sz w:val="28"/>
          <w:szCs w:val="28"/>
        </w:rPr>
        <w:t xml:space="preserve">- опорная профессиональная площадка по адаптивной физической культуре (на базе ГАСУСО НСО «Ояшинский дом-интернат для детей-инвалидов и молодых инвалидов, имеющих психические расстройства»);</w:t>
      </w:r>
    </w:p>
    <w:p>
      <w:pPr>
        <w:ind w:right="-57" w:firstLine="709"/>
        <w:jc w:val="both"/>
        <w:rPr>
          <w:rFonts w:eastAsia="Calibri"/>
        </w:rPr>
      </w:pPr>
      <w:r>
        <w:rPr>
          <w:rFonts w:eastAsia="Calibri"/>
          <w:sz w:val="28"/>
          <w:szCs w:val="28"/>
          <w:lang w:eastAsia="ru-RU"/>
        </w:rPr>
        <w:t xml:space="preserve">- Ресурсный и стажировочный центр по внедрению эффективных практик оказания комплексной помощи детям-инвалидам и детям с ограниченными возможностями здоровья </w:t>
      </w:r>
      <w:r>
        <w:rPr>
          <w:rFonts w:eastAsia="Calibri"/>
          <w:sz w:val="28"/>
          <w:szCs w:val="28"/>
        </w:rPr>
        <w:t xml:space="preserve">(на базе ГАСУСО НСО «Ояшинский дом-интернат для детей-инвалидов и молодых инвалидов, имеющих психические расстройства»);</w:t>
      </w:r>
    </w:p>
    <w:p>
      <w:pPr>
        <w:ind w:right="-57" w:firstLine="709"/>
        <w:jc w:val="both"/>
        <w:rPr>
          <w:rFonts w:eastAsia="Calibri"/>
          <w:sz w:val="28"/>
          <w:szCs w:val="28"/>
        </w:rPr>
      </w:pPr>
      <w:r>
        <w:rPr>
          <w:rFonts w:eastAsia="Calibri"/>
          <w:sz w:val="28"/>
          <w:szCs w:val="28"/>
          <w:lang w:eastAsia="ru-RU"/>
        </w:rPr>
        <w:t xml:space="preserve">- Методический и профессионально стажировочный центр по технологии сопровождаемого проживания лиц с интеллектуальными и психофизическими расстройствами на территории Новосибирской области (на базе </w:t>
      </w:r>
      <w:r>
        <w:rPr>
          <w:rFonts w:eastAsia="Calibri"/>
          <w:sz w:val="28"/>
          <w:szCs w:val="28"/>
        </w:rPr>
        <w:t xml:space="preserve">Новосибирской межрегиональной общественной организации «Ассоциация «ИНТЕГРАЦИЯ» Общероссийской общественной организации инвалидов - Российского союза инвалидов организован во взаимодействии с министерством труда и социального развития Новосибирской области).</w:t>
      </w:r>
    </w:p>
    <w:p>
      <w:pPr>
        <w:ind w:right="-57" w:firstLine="709"/>
        <w:jc w:val="both"/>
        <w:rPr>
          <w:highlight w:val="yellow"/>
        </w:rPr>
      </w:pPr>
      <w:r>
        <w:rPr>
          <w:sz w:val="28"/>
          <w:szCs w:val="28"/>
          <w:lang w:eastAsia="en-US"/>
        </w:rPr>
        <w:t xml:space="preserve">За два года реализации Комплекса мер </w:t>
      </w:r>
      <w:bookmarkStart w:id="0" w:name="_GoBack"/>
      <w:bookmarkEnd w:id="0"/>
      <w:r>
        <w:rPr>
          <w:sz w:val="28"/>
          <w:szCs w:val="28"/>
          <w:lang w:eastAsia="en-US"/>
        </w:rPr>
        <w:t xml:space="preserve">у</w:t>
      </w:r>
      <w:r>
        <w:rPr>
          <w:sz w:val="28"/>
          <w:szCs w:val="28"/>
          <w:lang w:eastAsia="en-US"/>
        </w:rPr>
        <w:t xml:space="preserve">слуги получили:</w:t>
      </w:r>
    </w:p>
    <w:p>
      <w:pPr>
        <w:pStyle w:val="af8"/>
        <w:tabs>
          <w:tab w:val="left" w:pos="993"/>
        </w:tabs>
        <w:ind w:left="0" w:firstLine="709"/>
        <w:jc w:val="both"/>
        <w:rPr>
          <w:sz w:val="28"/>
          <w:szCs w:val="28"/>
          <w:lang w:eastAsia="en-US"/>
        </w:rPr>
      </w:pPr>
      <w:r>
        <w:rPr>
          <w:sz w:val="28"/>
          <w:szCs w:val="28"/>
          <w:lang w:eastAsia="en-US"/>
        </w:rPr>
        <w:t xml:space="preserve">родители (законные представители), воспитывающие детей-инвалидов – 6</w:t>
      </w:r>
      <w:r>
        <w:rPr>
          <w:sz w:val="28"/>
          <w:szCs w:val="28"/>
          <w:lang w:eastAsia="en-US"/>
        </w:rPr>
        <w:t xml:space="preserve"> </w:t>
      </w:r>
      <w:r>
        <w:rPr>
          <w:sz w:val="28"/>
          <w:szCs w:val="28"/>
          <w:lang w:eastAsia="en-US"/>
        </w:rPr>
        <w:t xml:space="preserve">700 родителей </w:t>
      </w:r>
      <w:r>
        <w:rPr>
          <w:i/>
          <w:sz w:val="28"/>
          <w:szCs w:val="28"/>
          <w:lang w:eastAsia="en-US"/>
        </w:rPr>
        <w:t xml:space="preserve">(плановое значение по итогу реализации Комплекса мер - не менее 6 000 человек);</w:t>
      </w:r>
      <w:r>
        <w:rPr>
          <w:sz w:val="28"/>
          <w:szCs w:val="28"/>
          <w:lang w:eastAsia="en-US"/>
        </w:rPr>
        <w:t xml:space="preserve"> </w:t>
      </w:r>
    </w:p>
    <w:p>
      <w:pPr>
        <w:pStyle w:val="af8"/>
        <w:tabs>
          <w:tab w:val="left" w:pos="993"/>
        </w:tabs>
        <w:ind w:left="0" w:firstLine="709"/>
        <w:jc w:val="both"/>
      </w:pPr>
      <w:r>
        <w:rPr>
          <w:sz w:val="28"/>
          <w:szCs w:val="28"/>
          <w:lang w:eastAsia="en-US"/>
        </w:rPr>
        <w:t xml:space="preserve">дети-инвалиды – 7 800 детей </w:t>
      </w:r>
      <w:r>
        <w:rPr>
          <w:i/>
          <w:sz w:val="28"/>
          <w:szCs w:val="28"/>
          <w:lang w:eastAsia="en-US"/>
        </w:rPr>
        <w:t xml:space="preserve">(плановое значение – не менее 7 225 человек);</w:t>
      </w:r>
    </w:p>
    <w:p>
      <w:pPr>
        <w:pStyle w:val="ConsPlusNormal"/>
        <w:tabs>
          <w:tab w:val="left" w:pos="993"/>
        </w:tabs>
        <w:ind w:firstLine="709"/>
        <w:jc w:val="both"/>
        <w:rPr>
          <w:i/>
          <w:szCs w:val="24"/>
        </w:rPr>
      </w:pPr>
      <w:r>
        <w:rPr>
          <w:sz w:val="28"/>
          <w:szCs w:val="28"/>
          <w:lang w:eastAsia="en-US"/>
        </w:rPr>
        <w:t xml:space="preserve">руководители и специалисты организаций разной ведомственной принадлежности, оказывающие социальные услуги целевым группам, – 190</w:t>
      </w:r>
      <w:r>
        <w:rPr>
          <w:sz w:val="28"/>
          <w:szCs w:val="28"/>
          <w:lang w:eastAsia="en-US"/>
        </w:rPr>
        <w:t xml:space="preserve"> человек</w:t>
      </w:r>
      <w:r>
        <w:rPr>
          <w:sz w:val="28"/>
          <w:szCs w:val="28"/>
          <w:lang w:eastAsia="en-US"/>
        </w:rPr>
        <w:t xml:space="preserve"> </w:t>
      </w:r>
      <w:r>
        <w:rPr>
          <w:i/>
          <w:sz w:val="28"/>
          <w:szCs w:val="28"/>
          <w:lang w:eastAsia="en-US"/>
        </w:rPr>
        <w:t xml:space="preserve">(плановое значение – не менее 150 человек).</w:t>
      </w:r>
    </w:p>
    <w:p>
      <w:pPr>
        <w:pStyle w:val="Style8"/>
        <w:widowControl/>
        <w:tabs>
          <w:tab w:val="left" w:pos="993"/>
        </w:tabs>
        <w:spacing w:line="240" w:lineRule="auto"/>
        <w:ind w:firstLine="0"/>
      </w:pPr>
    </w:p>
    <w:p>
      <w:pPr>
        <w:ind w:firstLine="567"/>
        <w:jc w:val="both"/>
        <w:rPr>
          <w:sz w:val="28"/>
          <w:szCs w:val="28"/>
        </w:rPr>
      </w:pPr>
      <w:r>
        <w:rPr>
          <w:sz w:val="28"/>
          <w:szCs w:val="28"/>
        </w:rPr>
        <w:t xml:space="preserve">Данные меры обеспечили на территории Новосибирской области формирование конкурентного рынка социальных услуг для семей, воспитывающих детей-инвалидов и детей с ОВЗ, что способствовало повышению качества помощи и её доступност</w:t>
      </w:r>
      <w:r>
        <w:rPr>
          <w:sz w:val="28"/>
          <w:szCs w:val="28"/>
        </w:rPr>
        <w:t xml:space="preserve">и</w:t>
      </w:r>
      <w:r>
        <w:rPr>
          <w:sz w:val="28"/>
          <w:szCs w:val="28"/>
        </w:rPr>
        <w:t xml:space="preserve">. </w:t>
      </w:r>
    </w:p>
    <w:p>
      <w:pPr>
        <w:ind w:left="12" w:hanging="12"/>
        <w:rPr>
          <w:sz w:val="28"/>
          <w:szCs w:val="28"/>
        </w:rPr>
      </w:pPr>
    </w:p>
    <w:p>
      <w:pPr>
        <w:rPr>
          <w:sz w:val="28"/>
          <w:szCs w:val="28"/>
        </w:rPr>
      </w:pPr>
    </w:p>
    <w:sectPr>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10000000000000000"/>
  </w:font>
  <w:font w:name="Wingdings">
    <w:panose1 w:val="05010000000000000000"/>
  </w:font>
  <w:font w:name="Courier New">
    <w:panose1 w:val="020703090202050204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A41A0E48">
      <w:start w:val="1"/>
      <w:numFmt w:val="bullet"/>
      <w:lvlText w:val="–"/>
      <w:lvlJc w:val="left"/>
      <w:pPr>
        <w:ind w:left="1249" w:hanging="360"/>
      </w:pPr>
      <w:rPr>
        <w:rFonts w:hint="default" w:ascii="Arial" w:hAnsi="Arial" w:eastAsia="Arial" w:cs="Arial"/>
      </w:rPr>
    </w:lvl>
    <w:lvl w:ilvl="1" w:tplc="440A9CA6">
      <w:start w:val="1"/>
      <w:numFmt w:val="bullet"/>
      <w:lvlText w:val="o"/>
      <w:lvlJc w:val="left"/>
      <w:pPr>
        <w:ind w:left="1969" w:hanging="360"/>
      </w:pPr>
      <w:rPr>
        <w:rFonts w:hint="default" w:ascii="Courier New" w:hAnsi="Courier New" w:eastAsia="Courier New" w:cs="Courier New"/>
      </w:rPr>
    </w:lvl>
    <w:lvl w:ilvl="2" w:tplc="23106FD6">
      <w:start w:val="1"/>
      <w:numFmt w:val="bullet"/>
      <w:lvlText w:val="§"/>
      <w:lvlJc w:val="left"/>
      <w:pPr>
        <w:ind w:left="2689" w:hanging="360"/>
      </w:pPr>
      <w:rPr>
        <w:rFonts w:hint="default" w:ascii="Wingdings" w:hAnsi="Wingdings" w:eastAsia="Wingdings" w:cs="Wingdings"/>
      </w:rPr>
    </w:lvl>
    <w:lvl w:ilvl="3" w:tplc="D9FC4626">
      <w:start w:val="1"/>
      <w:numFmt w:val="bullet"/>
      <w:lvlText w:val="·"/>
      <w:lvlJc w:val="left"/>
      <w:pPr>
        <w:ind w:left="3409" w:hanging="360"/>
      </w:pPr>
      <w:rPr>
        <w:rFonts w:hint="default" w:ascii="Symbol" w:hAnsi="Symbol" w:eastAsia="Symbol" w:cs="Symbol"/>
      </w:rPr>
    </w:lvl>
    <w:lvl w:ilvl="4" w:tplc="A6E04C82">
      <w:start w:val="1"/>
      <w:numFmt w:val="bullet"/>
      <w:lvlText w:val="o"/>
      <w:lvlJc w:val="left"/>
      <w:pPr>
        <w:ind w:left="4129" w:hanging="360"/>
      </w:pPr>
      <w:rPr>
        <w:rFonts w:hint="default" w:ascii="Courier New" w:hAnsi="Courier New" w:eastAsia="Courier New" w:cs="Courier New"/>
      </w:rPr>
    </w:lvl>
    <w:lvl w:ilvl="5" w:tplc="6CBCE128">
      <w:start w:val="1"/>
      <w:numFmt w:val="bullet"/>
      <w:lvlText w:val="§"/>
      <w:lvlJc w:val="left"/>
      <w:pPr>
        <w:ind w:left="4849" w:hanging="360"/>
      </w:pPr>
      <w:rPr>
        <w:rFonts w:hint="default" w:ascii="Wingdings" w:hAnsi="Wingdings" w:eastAsia="Wingdings" w:cs="Wingdings"/>
      </w:rPr>
    </w:lvl>
    <w:lvl w:ilvl="6" w:tplc="6D22271A">
      <w:start w:val="1"/>
      <w:numFmt w:val="bullet"/>
      <w:lvlText w:val="·"/>
      <w:lvlJc w:val="left"/>
      <w:pPr>
        <w:ind w:left="5569" w:hanging="360"/>
      </w:pPr>
      <w:rPr>
        <w:rFonts w:hint="default" w:ascii="Symbol" w:hAnsi="Symbol" w:eastAsia="Symbol" w:cs="Symbol"/>
      </w:rPr>
    </w:lvl>
    <w:lvl w:ilvl="7" w:tplc="65083FD8">
      <w:start w:val="1"/>
      <w:numFmt w:val="bullet"/>
      <w:lvlText w:val="o"/>
      <w:lvlJc w:val="left"/>
      <w:pPr>
        <w:ind w:left="6289" w:hanging="360"/>
      </w:pPr>
      <w:rPr>
        <w:rFonts w:hint="default" w:ascii="Courier New" w:hAnsi="Courier New" w:eastAsia="Courier New" w:cs="Courier New"/>
      </w:rPr>
    </w:lvl>
    <w:lvl w:ilvl="8" w:tplc="B52AA0DC">
      <w:start w:val="1"/>
      <w:numFmt w:val="bullet"/>
      <w:lvlText w:val="§"/>
      <w:lvlJc w:val="left"/>
      <w:pPr>
        <w:ind w:left="7009" w:hanging="360"/>
      </w:pPr>
      <w:rPr>
        <w:rFonts w:hint="default" w:ascii="Wingdings" w:hAnsi="Wingdings" w:eastAsia="Wingdings" w:cs="Wingdings"/>
      </w:rPr>
    </w:lvl>
  </w:abstractNum>
  <w:abstractNum w:abstractNumId="1">
    <w:multiLevelType w:val="hybridMultilevel"/>
    <w:lvl w:ilvl="0" w:tplc="B588B17A">
      <w:start w:val="1"/>
      <w:numFmt w:val="decimal"/>
      <w:lvlText w:val="%1."/>
      <w:lvlJc w:val="left"/>
      <w:pPr>
        <w:ind w:left="1418" w:hanging="360"/>
      </w:pPr>
    </w:lvl>
    <w:lvl w:ilvl="1" w:tplc="2EE69C74">
      <w:start w:val="1"/>
      <w:numFmt w:val="lowerLetter"/>
      <w:lvlText w:val="%2."/>
      <w:lvlJc w:val="left"/>
      <w:pPr>
        <w:ind w:left="2138" w:hanging="360"/>
      </w:pPr>
    </w:lvl>
    <w:lvl w:ilvl="2" w:tplc="865AA50C">
      <w:start w:val="1"/>
      <w:numFmt w:val="lowerRoman"/>
      <w:lvlText w:val="%3."/>
      <w:lvlJc w:val="right"/>
      <w:pPr>
        <w:ind w:left="2858" w:hanging="180"/>
      </w:pPr>
    </w:lvl>
    <w:lvl w:ilvl="3" w:tplc="4652370E">
      <w:start w:val="1"/>
      <w:numFmt w:val="decimal"/>
      <w:lvlText w:val="%4."/>
      <w:lvlJc w:val="left"/>
      <w:pPr>
        <w:ind w:left="3578" w:hanging="360"/>
      </w:pPr>
    </w:lvl>
    <w:lvl w:ilvl="4" w:tplc="A524CEF8">
      <w:start w:val="1"/>
      <w:numFmt w:val="lowerLetter"/>
      <w:lvlText w:val="%5."/>
      <w:lvlJc w:val="left"/>
      <w:pPr>
        <w:ind w:left="4298" w:hanging="360"/>
      </w:pPr>
    </w:lvl>
    <w:lvl w:ilvl="5" w:tplc="7EE82F18">
      <w:start w:val="1"/>
      <w:numFmt w:val="lowerRoman"/>
      <w:lvlText w:val="%6."/>
      <w:lvlJc w:val="right"/>
      <w:pPr>
        <w:ind w:left="5018" w:hanging="180"/>
      </w:pPr>
    </w:lvl>
    <w:lvl w:ilvl="6" w:tplc="278C92C8">
      <w:start w:val="1"/>
      <w:numFmt w:val="decimal"/>
      <w:lvlText w:val="%7."/>
      <w:lvlJc w:val="left"/>
      <w:pPr>
        <w:ind w:left="5738" w:hanging="360"/>
      </w:pPr>
    </w:lvl>
    <w:lvl w:ilvl="7" w:tplc="9860030E">
      <w:start w:val="1"/>
      <w:numFmt w:val="lowerLetter"/>
      <w:lvlText w:val="%8."/>
      <w:lvlJc w:val="left"/>
      <w:pPr>
        <w:ind w:left="6458" w:hanging="360"/>
      </w:pPr>
    </w:lvl>
    <w:lvl w:ilvl="8" w:tplc="720CB692">
      <w:start w:val="1"/>
      <w:numFmt w:val="lowerRoman"/>
      <w:lvlText w:val="%9."/>
      <w:lvlJc w:val="right"/>
      <w:pPr>
        <w:ind w:left="71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4"/>
      <w:szCs w:val="24"/>
      <w:lang w:eastAsia="ar-SA"/>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styleId="a4" w:customStyle="1">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styleId="a6" w:customStyle="1">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7">
    <w:name w:val="Intense Quote"/>
    <w:basedOn w:val="a"/>
    <w:next w:val="a"/>
    <w:link w:val="a8"/>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8" w:customStyle="1">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styleId="aa" w:customStyle="1">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styleId="FooterChar" w:customStyle="1">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styleId="ac" w:customStyle="1">
    <w:name w:val="Нижний колонтитул Знак"/>
    <w:link w:val="ab"/>
    <w:uiPriority w:val="99"/>
  </w:style>
  <w:style w:type="table" w:styleId="ae">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customStyle="1">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000000" w:sz="4" w:space="0"/>
          <w:left w:val="none" w:color="000000" w:sz="4" w:space="0"/>
          <w:bottom w:val="single" w:color="ACCCEA" w:themeColor="accent1" w:themeTint="80" w:sz="4" w:space="0"/>
          <w:right w:val="none" w:color="000000" w:sz="4"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000000" w:sz="4" w:space="0"/>
          <w:left w:val="none" w:color="000000" w:sz="4" w:space="0"/>
          <w:bottom w:val="none" w:color="000000" w:sz="4"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000000" w:sz="4" w:space="0"/>
          <w:left w:val="single" w:color="ACCCEA" w:themeColor="accent1" w:themeTint="80" w:sz="4" w:space="0"/>
          <w:bottom w:val="none" w:color="000000" w:sz="4" w:space="0"/>
          <w:right w:val="none" w:color="000000" w:sz="4"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000000" w:sz="4" w:space="0"/>
          <w:left w:val="none" w:color="000000" w:sz="4" w:space="0"/>
          <w:bottom w:val="single" w:color="A5A5A5" w:themeColor="accent3" w:themeTint="FE" w:sz="4" w:space="0"/>
          <w:right w:val="none" w:color="000000" w:sz="4"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000000" w:sz="4" w:space="0"/>
          <w:left w:val="none" w:color="000000" w:sz="4" w:space="0"/>
          <w:bottom w:val="none" w:color="000000" w:sz="4"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000000" w:sz="4" w:space="0"/>
          <w:left w:val="single" w:color="A5A5A5" w:themeColor="accent3" w:themeTint="FE" w:sz="4" w:space="0"/>
          <w:bottom w:val="none" w:color="000000" w:sz="4" w:space="0"/>
          <w:right w:val="none" w:color="000000" w:sz="4"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000000" w:sz="4" w:space="0"/>
          <w:left w:val="none" w:color="000000" w:sz="4" w:space="0"/>
          <w:bottom w:val="single" w:color="95AFDD" w:themeColor="accent5" w:themeTint="90" w:sz="4" w:space="0"/>
          <w:right w:val="none" w:color="000000" w:sz="4"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000000" w:sz="4" w:space="0"/>
          <w:left w:val="none" w:color="000000" w:sz="4" w:space="0"/>
          <w:bottom w:val="none" w:color="000000" w:sz="4"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000000" w:sz="4" w:space="0"/>
          <w:left w:val="single" w:color="95AFDD" w:themeColor="accent5" w:themeTint="90" w:sz="4" w:space="0"/>
          <w:bottom w:val="none" w:color="000000" w:sz="4" w:space="0"/>
          <w:right w:val="none" w:color="000000" w:sz="4"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000000" w:sz="4" w:space="0"/>
          <w:left w:val="none" w:color="000000" w:sz="4" w:space="0"/>
          <w:bottom w:val="single" w:color="ADD394" w:themeColor="accent6" w:themeTint="90" w:sz="4" w:space="0"/>
          <w:right w:val="none" w:color="000000" w:sz="4"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000000" w:sz="4" w:space="0"/>
          <w:left w:val="none" w:color="000000" w:sz="4" w:space="0"/>
          <w:bottom w:val="none" w:color="000000" w:sz="4"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000000" w:sz="4" w:space="0"/>
          <w:left w:val="single" w:color="ADD394" w:themeColor="accent6" w:themeTint="90" w:sz="4" w:space="0"/>
          <w:bottom w:val="none" w:color="000000" w:sz="4" w:space="0"/>
          <w:right w:val="none" w:color="000000" w:sz="4"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000000" w:sz="4" w:space="0"/>
          <w:left w:val="none" w:color="000000" w:sz="4" w:space="0"/>
          <w:bottom w:val="single" w:color="5B9BD5" w:themeColor="accent1" w:sz="4" w:space="0"/>
          <w:right w:val="none" w:color="000000" w:sz="4"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000000" w:sz="4" w:space="0"/>
          <w:left w:val="none" w:color="000000" w:sz="4" w:space="0"/>
          <w:bottom w:val="single" w:color="C9C9C9" w:themeColor="accent3" w:themeTint="98" w:sz="4" w:space="0"/>
          <w:right w:val="none" w:color="000000" w:sz="4"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000000" w:sz="4" w:space="0"/>
          <w:left w:val="none" w:color="000000" w:sz="4" w:space="0"/>
          <w:bottom w:val="none" w:color="000000" w:sz="4"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000000" w:sz="4" w:space="0"/>
          <w:left w:val="single" w:color="C9C9C9" w:themeColor="accent3" w:themeTint="98" w:sz="4" w:space="0"/>
          <w:bottom w:val="none" w:color="000000" w:sz="4" w:space="0"/>
          <w:right w:val="none" w:color="000000" w:sz="4"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000000" w:sz="4" w:space="0"/>
          <w:left w:val="none" w:color="000000" w:sz="4" w:space="0"/>
          <w:bottom w:val="single" w:color="8DA9DB" w:themeColor="accent5" w:themeTint="9A" w:sz="4" w:space="0"/>
          <w:right w:val="none" w:color="000000" w:sz="4"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000000" w:sz="4" w:space="0"/>
          <w:left w:val="none" w:color="000000" w:sz="4" w:space="0"/>
          <w:bottom w:val="none" w:color="000000" w:sz="4"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000000" w:sz="4" w:space="0"/>
          <w:left w:val="single" w:color="8DA9DB" w:themeColor="accent5" w:themeTint="9A" w:sz="4" w:space="0"/>
          <w:bottom w:val="none" w:color="000000" w:sz="4" w:space="0"/>
          <w:right w:val="none" w:color="000000" w:sz="4"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000000" w:sz="4" w:space="0"/>
          <w:left w:val="none" w:color="000000" w:sz="4" w:space="0"/>
          <w:bottom w:val="single" w:color="A9D08E" w:themeColor="accent6" w:themeTint="98" w:sz="4" w:space="0"/>
          <w:right w:val="none" w:color="000000" w:sz="4"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000000" w:sz="4" w:space="0"/>
          <w:left w:val="none" w:color="000000" w:sz="4" w:space="0"/>
          <w:bottom w:val="none" w:color="000000" w:sz="4"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000000" w:sz="4" w:space="0"/>
          <w:left w:val="single" w:color="A9D08E" w:themeColor="accent6" w:themeTint="98" w:sz="4" w:space="0"/>
          <w:bottom w:val="none" w:color="000000" w:sz="4" w:space="0"/>
          <w:right w:val="none" w:color="000000" w:sz="4"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styleId="af1" w:customStyle="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styleId="af4" w:customStyle="1">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paragraph" w:styleId="af8">
    <w:name w:val="List Paragraph"/>
    <w:basedOn w:val="a"/>
    <w:link w:val="af9"/>
    <w:uiPriority w:val="34"/>
    <w:qFormat/>
    <w:pPr>
      <w:ind w:left="708"/>
    </w:pPr>
  </w:style>
  <w:style w:type="character" w:styleId="af9" w:customStyle="1">
    <w:name w:val="Абзац списка Знак"/>
    <w:link w:val="af8"/>
    <w:uiPriority w:val="34"/>
    <w:rPr>
      <w:rFonts w:ascii="Times New Roman" w:hAnsi="Times New Roman" w:eastAsia="Times New Roman" w:cs="Times New Roman"/>
      <w:sz w:val="24"/>
      <w:szCs w:val="24"/>
      <w:lang w:eastAsia="ar-SA"/>
    </w:rPr>
  </w:style>
  <w:style w:type="paragraph" w:styleId="Iauiue" w:customStyle="1">
    <w:name w:val="Iau?iue"/>
    <w:pPr>
      <w:spacing w:after="0" w:line="240" w:lineRule="auto"/>
    </w:pPr>
    <w:rPr>
      <w:rFonts w:ascii="Times New Roman" w:hAnsi="Times New Roman" w:eastAsia="Times New Roman" w:cs="Times New Roman"/>
      <w:sz w:val="20"/>
      <w:szCs w:val="20"/>
      <w:lang w:val="en-US" w:eastAsia="ru-RU"/>
    </w:rPr>
  </w:style>
  <w:style w:type="paragraph" w:styleId="afa">
    <w:name w:val="No Spacing"/>
    <w:link w:val="afb"/>
    <w:uiPriority w:val="99"/>
    <w:qFormat/>
    <w:pPr>
      <w:spacing w:after="0" w:line="240" w:lineRule="auto"/>
    </w:pPr>
    <w:rPr>
      <w:rFonts w:ascii="Times New Roman" w:hAnsi="Times New Roman" w:eastAsia="Times New Roman" w:cs="Times New Roman"/>
      <w:sz w:val="24"/>
      <w:szCs w:val="24"/>
      <w:lang w:eastAsia="ar-SA"/>
    </w:rPr>
  </w:style>
  <w:style w:type="character" w:styleId="afb" w:customStyle="1">
    <w:name w:val="Без интервала Знак"/>
    <w:link w:val="afa"/>
    <w:uiPriority w:val="99"/>
    <w:rPr>
      <w:rFonts w:ascii="Times New Roman" w:hAnsi="Times New Roman" w:eastAsia="Times New Roman" w:cs="Times New Roman"/>
      <w:sz w:val="24"/>
      <w:szCs w:val="24"/>
      <w:lang w:eastAsia="ar-SA"/>
    </w:rPr>
  </w:style>
  <w:style w:type="paragraph" w:styleId="ConsPlusNormal" w:customStyle="1">
    <w:name w:val="ConsPlusNormal"/>
    <w:pPr>
      <w:widowControl w:val="off"/>
      <w:spacing w:after="0" w:line="240" w:lineRule="auto"/>
    </w:pPr>
    <w:rPr>
      <w:rFonts w:ascii="Times New Roman" w:hAnsi="Times New Roman" w:eastAsia="Times New Roman" w:cs="Times New Roman"/>
      <w:sz w:val="24"/>
      <w:szCs w:val="20"/>
      <w:lang w:eastAsia="ru-RU"/>
    </w:rPr>
  </w:style>
  <w:style w:type="character" w:styleId="apple-converted-space" w:customStyle="1">
    <w:name w:val="apple-converted-space"/>
  </w:style>
  <w:style w:type="paragraph" w:styleId="Style8" w:customStyle="1">
    <w:name w:val="Style8"/>
    <w:uiPriority w:val="99"/>
    <w:pPr>
      <w:widowControl w:val="off"/>
      <w:pBdr>
        <w:top w:val="none" w:color="000000" w:sz="4" w:space="0"/>
        <w:left w:val="none" w:color="000000" w:sz="4" w:space="0"/>
        <w:bottom w:val="none" w:color="000000" w:sz="4" w:space="0"/>
        <w:right w:val="none" w:color="000000" w:sz="4" w:space="0"/>
        <w:between w:val="none" w:color="000000" w:sz="4" w:space="0"/>
      </w:pBdr>
      <w:spacing w:after="0" w:line="413" w:lineRule="exact"/>
      <w:ind w:firstLine="715"/>
      <w:jc w:val="both"/>
    </w:pPr>
    <w:rPr>
      <w:rFonts w:ascii="Times New Roman" w:hAnsi="Times New Roman" w:eastAsia="Times New Roman" w:cs="Times New Roman"/>
      <w:sz w:val="24"/>
      <w:szCs w:val="24"/>
      <w:lang w:eastAsia="ru-RU"/>
    </w:rPr>
  </w:style>
  <w:style w:type="character" w:styleId="FontStyle22" w:customStyle="1">
    <w:name w:val="Font Style22"/>
    <w:uiPriority w:val="99"/>
    <w:rPr>
      <w:rFonts w:ascii="Times New Roman" w:hAnsi="Times New Roman" w:cs="Times New Roman"/>
      <w:b/>
      <w:bCs/>
      <w:i/>
      <w:iCs/>
      <w:color w:val="000000"/>
      <w:sz w:val="22"/>
      <w:szCs w:val="22"/>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Р7-Офис/2024.1.1.373</Application>
  <Characters>13831</Characters>
  <CharactersWithSpaces>16225</CharactersWithSpaces>
  <Company/>
  <DocSecurity>0</DocSecurity>
  <HyperlinksChanged>false</HyperlinksChanged>
  <Lines>115</Lines>
  <LinksUpToDate>false</LinksUpToDate>
  <Pages>7</Pages>
  <Paragraphs>32</Paragraphs>
  <ScaleCrop>false</ScaleCrop>
  <SharedDoc>false</SharedDoc>
  <Template>Normal</Template>
  <TotalTime>30</TotalTime>
  <Words>2426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Светлана Сергеевна</dc:creator>
  <cp:keywords/>
  <dc:description/>
  <cp:lastModifiedBy>Малыхина Светлана Сергеевна</cp:lastModifiedBy>
  <cp:revision>11</cp:revision>
  <dcterms:created xsi:type="dcterms:W3CDTF">2020-02-04T08:31:00Z</dcterms:created>
  <dcterms:modified xsi:type="dcterms:W3CDTF">2024-02-12T09:22:00Z</dcterms:modified>
</cp:coreProperties>
</file>