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21.06.2022 N 286-п</w:t>
              <w:br/>
              <w:t xml:space="preserve">(ред. от 28.11.2023)</w:t>
              <w:br/>
              <w:t xml:space="preserve">"О Порядке предоставления меры социальной поддержки в виде компенсации расходов, связанных с осуществлением мероприятий по газификации"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июня 2022 г. N 286-п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ПРЕДОСТАВЛЕНИЯ МЕРЫ СОЦИАЛЬНОЙ ПОДДЕРЖКИ В ВИДЕ</w:t>
      </w:r>
    </w:p>
    <w:p>
      <w:pPr>
        <w:pStyle w:val="2"/>
        <w:jc w:val="center"/>
      </w:pPr>
      <w:r>
        <w:rPr>
          <w:sz w:val="20"/>
        </w:rPr>
        <w:t xml:space="preserve">КОМПЕНСАЦИИ РАСХОДОВ, СВЯЗАННЫХ С ОСУЩЕСТВЛЕНИЕМ</w:t>
      </w:r>
    </w:p>
    <w:p>
      <w:pPr>
        <w:pStyle w:val="2"/>
        <w:jc w:val="center"/>
      </w:pPr>
      <w:r>
        <w:rPr>
          <w:sz w:val="20"/>
        </w:rPr>
        <w:t xml:space="preserve">МЕРОПРИЯТИЙ ПО ГАЗИФИКАЦИИ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25.10.2022 </w:t>
            </w:r>
            <w:hyperlink w:history="0" r:id="rId7" w:tooltip="Постановление Правительства Новосибирской области от 25.10.2022 N 502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502-п</w:t>
              </w:r>
            </w:hyperlink>
            <w:r>
              <w:rPr>
                <w:sz w:val="20"/>
                <w:color w:val="392c69"/>
              </w:rPr>
              <w:t xml:space="preserve">, от 14.02.2023 </w:t>
            </w:r>
            <w:hyperlink w:history="0" r:id="rId8" w:tooltip="Постановление Правительства Новосибирской области от 14.02.2023 N 38-п &quot;О внесении изменений в постановление Правительства Новосибирской области от 21.06.2022 N 286-п&quot; {КонсультантПлюс}">
              <w:r>
                <w:rPr>
                  <w:sz w:val="20"/>
                  <w:color w:val="0000ff"/>
                </w:rPr>
                <w:t xml:space="preserve">N 38-п</w:t>
              </w:r>
            </w:hyperlink>
            <w:r>
              <w:rPr>
                <w:sz w:val="20"/>
                <w:color w:val="392c69"/>
              </w:rPr>
              <w:t xml:space="preserve">, от 14.08.2023 </w:t>
            </w:r>
            <w:hyperlink w:history="0" r:id="rId9" w:tooltip="Постановление Правительства Новосибирской области от 14.08.2023 N 380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380-п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28.11.2023 </w:t>
            </w:r>
            <w:hyperlink w:history="0" r:id="rId10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      <w:r>
                <w:rPr>
                  <w:sz w:val="20"/>
                  <w:color w:val="0000ff"/>
                </w:rPr>
                <w:t xml:space="preserve">N 555-п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1" w:tooltip="Закон Новосибирской области от 01.06.2022 N 214-ОЗ (ред. от 05.06.2024) &quot;О предоставлении меры социальной поддержки в виде компенсации расходов, связанных с осуществлением мероприятий по газификации&quot; (принят постановлением Законодательного Собрания Новосибирской области от 26.05.2022 N 214-ЗС)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Закона Новосибирской области от 01.06.2022 N 214-ОЗ "О предоставлении меры социальной поддержки в виде компенсации расходов, связанных с осуществлением мероприятий по газификации"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меры социальной поддержки в виде компенсации расходов, связанных с осуществлением мероприятий по газификации,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Губернатора Новосибирской области Нелюбова С.А.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21.06.2022 N 286-п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МЕРЫ СОЦИАЛЬНОЙ ПОДДЕРЖКИ В ВИДЕ</w:t>
      </w:r>
    </w:p>
    <w:p>
      <w:pPr>
        <w:pStyle w:val="2"/>
        <w:jc w:val="center"/>
      </w:pPr>
      <w:r>
        <w:rPr>
          <w:sz w:val="20"/>
        </w:rPr>
        <w:t xml:space="preserve">КОМПЕНСАЦИИ РАСХОДОВ, СВЯЗАННЫХ С ОСУЩЕСТВЛЕНИЕМ</w:t>
      </w:r>
    </w:p>
    <w:p>
      <w:pPr>
        <w:pStyle w:val="2"/>
        <w:jc w:val="center"/>
      </w:pPr>
      <w:r>
        <w:rPr>
          <w:sz w:val="20"/>
        </w:rPr>
        <w:t xml:space="preserve">МЕРОПРИЯТИЙ ПО ГАЗИФИКАЦИИ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25.10.2022 </w:t>
            </w:r>
            <w:hyperlink w:history="0" r:id="rId12" w:tooltip="Постановление Правительства Новосибирской области от 25.10.2022 N 502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502-п</w:t>
              </w:r>
            </w:hyperlink>
            <w:r>
              <w:rPr>
                <w:sz w:val="20"/>
                <w:color w:val="392c69"/>
              </w:rPr>
              <w:t xml:space="preserve">, от 14.02.2023 </w:t>
            </w:r>
            <w:hyperlink w:history="0" r:id="rId13" w:tooltip="Постановление Правительства Новосибирской области от 14.02.2023 N 38-п &quot;О внесении изменений в постановление Правительства Новосибирской области от 21.06.2022 N 286-п&quot; {КонсультантПлюс}">
              <w:r>
                <w:rPr>
                  <w:sz w:val="20"/>
                  <w:color w:val="0000ff"/>
                </w:rPr>
                <w:t xml:space="preserve">N 38-п</w:t>
              </w:r>
            </w:hyperlink>
            <w:r>
              <w:rPr>
                <w:sz w:val="20"/>
                <w:color w:val="392c69"/>
              </w:rPr>
              <w:t xml:space="preserve">, от 14.08.2023 </w:t>
            </w:r>
            <w:hyperlink w:history="0" r:id="rId14" w:tooltip="Постановление Правительства Новосибирской области от 14.08.2023 N 380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380-п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28.11.2023 </w:t>
            </w:r>
            <w:hyperlink w:history="0" r:id="rId15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      <w:r>
                <w:rPr>
                  <w:sz w:val="20"/>
                  <w:color w:val="0000ff"/>
                </w:rPr>
                <w:t xml:space="preserve">N 555-п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предоставления меры социальной поддержки в виде компенсации расходов, связанных с осуществлением мероприятий по газификации (далее - Порядок), определяет механизм предоставления отдельным категориям граждан, проживающих на территории Новосибирской области, меры социальной поддержки в виде компенсации расходов, связанных с осуществлением мероприятий по газификации принадлежащего им или членам их семей на праве собственности жилого дома, дома блокированной застройки (далее - жилой дом), расположенных на территории Новосибирской области и включенных в Региональную </w:t>
      </w:r>
      <w:hyperlink w:history="0" r:id="rId16" w:tooltip="Постановление Правительства Новосибирской области от 30.03.2022 N 144-п (ред. от 01.04.2024) &quot;Об утверждении Региональной программы газификации жилищно-коммунального хозяйства, промышленных и иных организаций на территории Новосибирской области&quot; {КонсультантПлюс}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газификации жилищно-коммунального хозяйства, промышленных и иных организаций на территории Новосибирской области, утвержденную постановлением Правительства Новосибирской области от 30.03.2022 N 144-п "Об утверждении Региональной программы газификации жилищно-коммунального хозяйства, промышленных и иных организаций на территории Новосибирской области" (далее - региональная программа газификации).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компенсацию имеют следующие категории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участники Великой Отечественной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инвалиды Великой Отечественной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17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лица, награжденные знаком "Жителю блокадного Ленинграда", лица, награжденные знаком "Житель осажденного Севастополя";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одиноко проживающие ветераны труда, граждане, приравненные к ним по состоянию на 31 декабря 2004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одиноко проживающие ветераны труда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одиноко проживающие инвалиды I или II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граждане, имеющие ребенка-инвалида;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инвалиды боевых действий;</w:t>
      </w:r>
    </w:p>
    <w:p>
      <w:pPr>
        <w:pStyle w:val="0"/>
        <w:jc w:val="both"/>
      </w:pPr>
      <w:r>
        <w:rPr>
          <w:sz w:val="20"/>
        </w:rPr>
        <w:t xml:space="preserve">(пп. 10 введен </w:t>
      </w:r>
      <w:hyperlink w:history="0" r:id="rId18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ветераны боевых действий;</w:t>
      </w:r>
    </w:p>
    <w:p>
      <w:pPr>
        <w:pStyle w:val="0"/>
        <w:jc w:val="both"/>
      </w:pPr>
      <w:r>
        <w:rPr>
          <w:sz w:val="20"/>
        </w:rPr>
        <w:t xml:space="preserve">(пп. 11 введен </w:t>
      </w:r>
      <w:hyperlink w:history="0" r:id="rId19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многодетные семьи;</w:t>
      </w:r>
    </w:p>
    <w:p>
      <w:pPr>
        <w:pStyle w:val="0"/>
        <w:jc w:val="both"/>
      </w:pPr>
      <w:r>
        <w:rPr>
          <w:sz w:val="20"/>
        </w:rPr>
        <w:t xml:space="preserve">(пп. 12 введен </w:t>
      </w:r>
      <w:hyperlink w:history="0" r:id="rId20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малоимущие граждане, в том числе малоимущие семьи с детьми;</w:t>
      </w:r>
    </w:p>
    <w:p>
      <w:pPr>
        <w:pStyle w:val="0"/>
        <w:jc w:val="both"/>
      </w:pPr>
      <w:r>
        <w:rPr>
          <w:sz w:val="20"/>
        </w:rPr>
        <w:t xml:space="preserve">(пп. 13 введен </w:t>
      </w:r>
      <w:hyperlink w:history="0" r:id="rId21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участники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 из числа военнослужащих,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лиц, заключивших контракт с организациями, содействующими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а также 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 (далее - участники специальной военной операции);</w:t>
      </w:r>
    </w:p>
    <w:p>
      <w:pPr>
        <w:pStyle w:val="0"/>
        <w:jc w:val="both"/>
      </w:pPr>
      <w:r>
        <w:rPr>
          <w:sz w:val="20"/>
        </w:rPr>
        <w:t xml:space="preserve">(пп. 14 введен </w:t>
      </w:r>
      <w:hyperlink w:history="0" r:id="rId22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члены семей погибших (умерших) участников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(пп. 15 введен </w:t>
      </w:r>
      <w:hyperlink w:history="0" r:id="rId23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Компенсация предоставляется в размере фактически понесенных гражданином расходов, связанных с осуществлением мероприятий по газификации жилого дома, а именно по подключению (технологическому присоединению) газоиспользующего оборудования в пределах границ земельного участка, на котором располагается принадлежащий ему (членам его семьи) на праве собственности жилой дом, к сети газораспределения, и (или) по установке газоиспользующего оборудования, и (или) по строительству либо реконструкции внутреннего газопровода жилого дома, и (или) по установке прибора учета газа, и (или) по приобретению газоиспользующего оборудования, и (или) по приобретению прибора учета газа, но не более 100 000 рублей.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Новосибирской области от 14.02.2023 N 38-п &quot;О внесении изменений в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14.02.2023 N 38-п)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Компенсация предоставляется при условии, что гражданин, указанный в </w:t>
      </w:r>
      <w:hyperlink w:history="0" w:anchor="P40" w:tooltip="2. Право на компенсацию имеют следующие категории граждан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Порядка, проживает в газифицируемом жилом доме и является собственником или членом семьи собственника указанного жилого дома (супруг (супруга), родители, дети).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Компенсация не предоставляется гражданам, указанным в </w:t>
      </w:r>
      <w:hyperlink w:history="0" w:anchor="P40" w:tooltip="2. Право на компенсацию имеют следующие категории граждан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Порядка, в том случае, если они воспользовались правом на предоставление субсидии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Новосибирской области, предусмотренной </w:t>
      </w:r>
      <w:hyperlink w:history="0" r:id="rId25" w:tooltip="Постановление Правительства Новосибирской области от 27.02.2023 N 57-п (ред. от 19.12.2023) &quot;О Порядке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Новосибирской области в 2023 году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27.02.2023 N 57-п "О Порядке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Новосибирской области в 2023 году".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Компенсация предоставляется однократно. При проживании в одном жилом доме нескольких граждан, имеющих право на компенсацию, компенсация предоставляется одному из них.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Гражданин, обладающий правом на получение компенсации (далее - заявитель), обращается лично либо через уполномоченного представителя (далее - представитель) в государственные казенные учреждения Новосибирской области (центры социальной поддержки населения городов и районов Новосибирской области), в государственное казенное учреждение Новосибирской области "Центр социальной поддержки населения г. Новосибирска" (клиентские службы), подведомственные министерству труда и социального развития Новосибирской области (далее - центр социальной поддержки населения), по месту жительства с письменным заявлением о предоставлении компенсации (далее - заявление), предъявляет паспорт гражданина Российской Федерации или иной документ, удостоверяющий личность заявителя (представителя), и представляет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Новосибирской области от 25.10.2022 N 502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25.10.2022 N 502-п)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копии документов, подтверждающих правовые основания отнесения совместно проживающих граждан к членам семьи заявителя (свидетельство о рождении, свидетельство о заключении (расторжении) брака (которые заявитель (представитель) вправе представить по собственной инициативе), свидетельство о государственной регистрации акта гражданского состояния, выданное компетентным органом иностранного государства, и его нотариально удостоверенный перевод на русский язык, решение суда о признании членом семьи);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копию договора, содержащего информацию о выполнении мероприятий (работ, услуг) в рамках обеспечения подключения (технологического присоединения) газоиспользующего оборудования в пределах границ земельного участка, на котором располагается принадлежащий заявителю (членам его семьи) на праве собственности жилой дом, к сетям газораспределения, и (или) об установке газоиспользующего оборудования, и (или) строительстве либо реконструкции внутреннего газопровода жилого дома, и (или) установке прибора учета газа, и (или) приобретении газоиспользующего оборудования, и (или) приобретении прибора учета газа (далее - договор о газификации);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28" w:tooltip="Постановление Правительства Новосибирской области от 14.08.2023 N 380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14.08.2023 N 380-п)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копию акта о выполнении работ по договору о газификации;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копии платежных документов, подтверждающих факт и размер оплаты мероприятий (работ, услуг) по договору о газификации, приобретения газоиспользующего оборудования, и (или) прибора учета газа;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29" w:tooltip="Постановление Правительства Новосибирской области от 14.08.2023 N 380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14.08.2023 N 380-п)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копию документа, подтверждающего право заявителя на получение компенсации (заявитель вправе представить по собственной инициативе):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удостоверение ветерана Великой Отечественной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удостоверение инвалида Отечественной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удостоверение члена семьи погибшего (умершего) инвалида войны, участника Великой Отечественной войны или ветерана боевых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удостоверение к знаку "Житель блокадного Ленинграда", удостоверение к знаку "Житель осажденного Севастополя";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удостоверение о праве на меры социальной поддержки, установленном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удостоверение ветерана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удостоверение ветерана труда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справку, подтверждающую факт установления инвалидности I или II группы, выдаваемую федеральными государственными учреждениями медико-социальной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справку, подтверждающую факт установления ребенку (детям) инвалидности, выдаваемую федеральными государственными учреждениями медико-социальной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удостоверение инвалида о праве на льготы (в отношении инвалидов боевых действий);</w:t>
      </w:r>
    </w:p>
    <w:p>
      <w:pPr>
        <w:pStyle w:val="0"/>
        <w:jc w:val="both"/>
      </w:pPr>
      <w:r>
        <w:rPr>
          <w:sz w:val="20"/>
        </w:rPr>
        <w:t xml:space="preserve">(пп. "к" введен </w:t>
      </w:r>
      <w:hyperlink w:history="0" r:id="rId30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удостоверение ветерана боевых действий;</w:t>
      </w:r>
    </w:p>
    <w:p>
      <w:pPr>
        <w:pStyle w:val="0"/>
        <w:jc w:val="both"/>
      </w:pPr>
      <w:r>
        <w:rPr>
          <w:sz w:val="20"/>
        </w:rPr>
        <w:t xml:space="preserve">(пп. "л" введен </w:t>
      </w:r>
      <w:hyperlink w:history="0" r:id="rId31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удостоверение многодетной семьи;</w:t>
      </w:r>
    </w:p>
    <w:p>
      <w:pPr>
        <w:pStyle w:val="0"/>
        <w:jc w:val="both"/>
      </w:pPr>
      <w:r>
        <w:rPr>
          <w:sz w:val="20"/>
        </w:rPr>
        <w:t xml:space="preserve">(пп. "м" введен </w:t>
      </w:r>
      <w:hyperlink w:history="0" r:id="rId32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удостоверение родителей и жен погибших военнослужащих (в отношении членов погибших участников специальной военной операции);</w:t>
      </w:r>
    </w:p>
    <w:p>
      <w:pPr>
        <w:pStyle w:val="0"/>
        <w:jc w:val="both"/>
      </w:pPr>
      <w:r>
        <w:rPr>
          <w:sz w:val="20"/>
        </w:rPr>
        <w:t xml:space="preserve">(пп. "н" введен </w:t>
      </w:r>
      <w:hyperlink w:history="0" r:id="rId33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копию документа, подтверждающего регистрацию по месту жительства и (или) месту пребывания на территории Новосибирской области (свидетельство о регистрации по месту жительства, свидетельство о регистрации по месту пребывания либо паспорт с отметкой о регистрации по месту жительства (если он не представлялся в качестве документа, удостоверяющего личность), которые заявитель или представитель вправе представить по собственной инициативе, либо решение суда об установлении юридического факта проживания по определенному адресу);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выписку из Единого государственного реестра недвижимости на жилой дом, принадлежащий заявителю на праве собственности, выданную не ранее 30 дней до дня подачи заявления (заявитель вправе представить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копию документа, подтверждающего, что жилой дом, сведения о котором отсутствуют в Едином государственном реестре недвижимости, принадлежит заявителю на праве собственности (представляется в отношении жилых помещений, право собственности на которые возникло до дня вступления в силу Федерального </w:t>
      </w:r>
      <w:hyperlink w:history="0" r:id="rId34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1.2017) ------------ Утратил силу или отменен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21.07.1997 N 122-ФЗ "О государственной регистрации прав на недвижимое имущество и сделок с ним");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для подтверждения статуса малоимущего одиноко проживающего гражданина (гражданина из малоимущей семьи) дополнительно к документам, подтверждающим правовые основания отнесения граждан к членам его семьи, указанным в </w:t>
      </w:r>
      <w:hyperlink w:history="0" w:anchor="P71" w:tooltip="1) копии документов, подтверждающих правовые основания отнесения совместно проживающих граждан к членам семьи заявителя (свидетельство о рождении, свидетельство о заключении (расторжении) брака (которые заявитель (представитель) вправе представить по собственной инициативе), свидетельство о государственной регистрации акта гражданского состояния, выданное компетентным органом иностранного государства, и его нотариально удостоверенный перевод на русский язык, решение суда о признании членом семьи);">
        <w:r>
          <w:rPr>
            <w:sz w:val="20"/>
            <w:color w:val="0000ff"/>
          </w:rPr>
          <w:t xml:space="preserve">подпункте 1</w:t>
        </w:r>
      </w:hyperlink>
      <w:r>
        <w:rPr>
          <w:sz w:val="20"/>
        </w:rPr>
        <w:t xml:space="preserve"> настоящего пункта, представляются документы, подтверждающие доходы заявителя (семьи заявителя). Центр социальной поддержки населения производит исчисление среднедушевого дохода одиноко проживающего гражданина (гражданина из малоимущей семьи) в соответствии с Федеральным </w:t>
      </w:r>
      <w:hyperlink w:history="0" r:id="rId35" w:tooltip="Федеральный закон от 05.04.2003 N 44-ФЗ (ред. от 24.07.202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</w:t>
      </w:r>
      <w:hyperlink w:history="0" r:id="rId36" w:tooltip="Постановление Правительства РФ от 20.08.2003 N 512 (ред. от 09.04.2024) &quot;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 Одиноко проживающий гражданин (гражданин из малоимущей семьи) является малоимущим, если его среднедушевой доход ниже величины прожиточного минимума, установленного в Новосибирской области на год подачи заявления. Учет доходов ведется независимо от раздельного или совместного проживания супругов. Состав семьи определяется в соответствии со </w:t>
      </w:r>
      <w:hyperlink w:history="0" r:id="rId37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Семейного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9 введен </w:t>
      </w:r>
      <w:hyperlink w:history="0" r:id="rId38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копию документа, подтверждающего участие гражданина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выданного органом военного управления, объединением,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подразделением ФСБ России, органом федеральной службы безопасности, органами внутренних дел Российской Федерации либо военным комиссариатом (представляется в отношении участников специальной военной операции и членов семей умерших участников специальной военной операции);</w:t>
      </w:r>
    </w:p>
    <w:p>
      <w:pPr>
        <w:pStyle w:val="0"/>
        <w:jc w:val="both"/>
      </w:pPr>
      <w:r>
        <w:rPr>
          <w:sz w:val="20"/>
        </w:rPr>
        <w:t xml:space="preserve">(пп. 10 введен </w:t>
      </w:r>
      <w:hyperlink w:history="0" r:id="rId39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свидетельство о смерти участника специальной военной операции (в отношении членов семей умерших участников специальной военной операции заявитель вправе представить по собственной инициативе).</w:t>
      </w:r>
    </w:p>
    <w:p>
      <w:pPr>
        <w:pStyle w:val="0"/>
        <w:jc w:val="both"/>
      </w:pPr>
      <w:r>
        <w:rPr>
          <w:sz w:val="20"/>
        </w:rPr>
        <w:t xml:space="preserve">(пп. 11 введен </w:t>
      </w:r>
      <w:hyperlink w:history="0" r:id="rId40" w:tooltip="Постановление Правительства Новосибирской области от 28.11.2023 N 555-п &quot;О внесении изменений в постановление администрации Новосибирской области от 27.06.2005 N 44 и постановление Правительства Новосибирской области от 21.06.2022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Документы (сведения)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документов представителем им представляются документы, удостоверяющие его личность и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представляемые по собственной инициативе, не представлены заявителем или представителем, информация (сведения) о них запрашивается центром социальной поддержки населения посредством межведомственного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Форма </w:t>
      </w:r>
      <w:hyperlink w:history="0" r:id="rId41" w:tooltip="Приказ Минтруда и соцразвития Новосибирской области от 01.06.2023 N 799-НПА (ред. от 17.01.2024) &quot;Об утверждении формы заявления о предоставлении компенсации расходов, связанных с осуществлением мероприятий по газификации&quot; {КонсультантПлюс}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утверждается приказом министерства труда и социального развития Новосибирской области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с копиями всех необходимых документов может быть направлено по почте. В этом случае подлинники документов не направляются, а установление личности и проверка подлинности подписи лица на заявлении осуществляется нотариусом или в порядке, установленном </w:t>
      </w:r>
      <w:hyperlink w:history="0" r:id="rId42" w:tooltip="&quot;Гражданский кодекс Российской Федерации (часть первая)&quot; от 30.11.1994 N 51-ФЗ (ред. от 11.03.2024) {КонсультантПлюс}">
        <w:r>
          <w:rPr>
            <w:sz w:val="20"/>
            <w:color w:val="0000ff"/>
          </w:rPr>
          <w:t xml:space="preserve">пунктом 2 статьи 185.1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копий документов, не заверенных в установленном законодательством порядке, заявителем (представителем) представляются их подлинники, которые после заверения соответствующих копий документов в центре социальной поддержки населения возвращаются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(копии документов, сведения), необходимые для рассмотрения заявления, запрашиваются центром социальной поддержки населения, осуществляющим прием документов у заявителя,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 распоряжении таких органов либо организаций и указанные документы (копии документов, сведения) не были представлены заявителем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 при предоставлении компенсации осуществляется в соответствии с требованиями Федерального </w:t>
      </w:r>
      <w:hyperlink w:history="0" r:id="rId43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Российской Федерации от 27.07.2010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для обеспечения выплаты компенсации необходима обработка персональных данных лица, не являющегося заявителем, и если в соответствии с Федеральным </w:t>
      </w:r>
      <w:hyperlink w:history="0" r:id="rId44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Центр социальной поддержки населения осуществляет прием документов, указанных в </w:t>
      </w:r>
      <w:hyperlink w:history="0" w:anchor="P69" w:tooltip="4. Гражданин, обладающий правом на получение компенсации (далее - заявитель), обращается лично либо через уполномоченного представителя (далее - представитель) в государственные казенные учреждения Новосибирской области (центры социальной поддержки населения городов и районов Новосибирской области), в государственное казенное учреждение Новосибирской области &quot;Центр социальной поддержки населения г. Новосибирска&quot; (клиентские службы), подведомственные министерству труда и социального развития Новосибирской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Порядка, и их регистрацию в день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посредством почтовой связи документов, указанных в </w:t>
      </w:r>
      <w:hyperlink w:history="0" w:anchor="P69" w:tooltip="4. Гражданин, обладающий правом на получение компенсации (далее - заявитель), обращается лично либо через уполномоченного представителя (далее - представитель) в государственные казенные учреждения Новосибирской области (центры социальной поддержки населения городов и районов Новосибирской области), в государственное казенное учреждение Новосибирской области &quot;Центр социальной поддержки населения г. Новосибирска&quot; (клиентские службы), подведомственные министерству труда и социального развития Новосибирской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Порядка, регистрация осуществляется в день их поступления в центр социальной поддержки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Центр социальной поддержки населения проверяет достоверность сведений, содержащихся в представленных документах, а при наличии сомнений в достоверности запрашивает в соответствующих органах дополнительные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Решение о предоставлении компенсации или об отказе в предоставлении компенсации принимается центром социальной поддержки населения в течение десяти рабочих дней со дня регистрации заявления. Срок принятия решения о предоставлении компенсации или об отказе в предоставлении компенсации продлевается на 20 рабочих дней в случае непоступления документов (сведений), запрашиваемых в рамках межведомственного взаимодействия.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Новосибирской области от 25.10.2022 N 502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25.10.2022 N 502-п)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Центр социальной поддержки населения не позднее чем через пять рабочих дней со дня принятия решения об отказе в предоставлении компенсации направляет лицу, подавшему заявление, соответствующее уведомление (с указанием основания для отказа, предусмотренного </w:t>
      </w:r>
      <w:hyperlink w:history="0" w:anchor="P120" w:tooltip="11. Основанием для отказа в предоставлении компенсации является: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Порядка).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Новосибирской области от 25.10.2022 N 502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25.10.2022 N 502-п)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Основанием для отказа в предоставлении компенсации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получение компенсации в соответствии с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или представление не в полном объеме документов, указанных в </w:t>
      </w:r>
      <w:hyperlink w:history="0" w:anchor="P69" w:tooltip="4. Гражданин, обладающий правом на получение компенсации (далее - заявитель), обращается лично либо через уполномоченного представителя (далее - представитель) в государственные казенные учреждения Новосибирской области (центры социальной поддержки населения городов и районов Новосибирской области), в государственное казенное учреждение Новосибирской области &quot;Центр социальной поддержки населения г. Новосибирска&quot; (клиентские службы), подведомственные министерству труда и социального развития Новосибирской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Порядка (за исключением документов, которые заявитель или представитель вправе представить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в представленных документах повреждений, исправлений, не позволяющих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представление заявителем недостоверных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предоставление заявителю ранее компенсации в соответствии с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представление компенсации ранее иному члену семьи, проживающему в данном жилом доме, в соответствии с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жилой дом, в отношении которого заявителем подано заявление, не включен в региональную программу газификации.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Отказ от предоставления компенсации не препятствует повторному обращению заявителя в центр социальной поддержки населения за предоставлением компенсации.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устранения причин, послуживших основаниями для отказа в удовлетворении заявления, заявитель вправе повторно обратиться в центр социальной поддержки населения с заявлением.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Перечисление компенсации осуществляется центром социальной поддержки населения в течение 15 рабочих дней со дня принятия решения о предоставлении компенсации.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Финансирование расходов на предоставление компенсации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Доставка компенсации осуществляется центром социальной поддержки населения через кредитные организации и (или) организациями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услуг доставки компенсации производится центром социальной поддержки населения в размерах, установленных соглашениями между центром социальной поддержки населения и кредитными организациями (организациями почтовой связи).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21.06.2022 N 286-п</w:t>
            <w:br/>
            <w:t>(ред. от 28.11.2023)</w:t>
            <w:br/>
            <w:t>"О Порядке предоставления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55730&amp;dst=100010" TargetMode = "External"/>
	<Relationship Id="rId8" Type="http://schemas.openxmlformats.org/officeDocument/2006/relationships/hyperlink" Target="https://login.consultant.ru/link/?req=doc&amp;base=RLAW049&amp;n=159620&amp;dst=100005" TargetMode = "External"/>
	<Relationship Id="rId9" Type="http://schemas.openxmlformats.org/officeDocument/2006/relationships/hyperlink" Target="https://login.consultant.ru/link/?req=doc&amp;base=RLAW049&amp;n=164791&amp;dst=100005" TargetMode = "External"/>
	<Relationship Id="rId10" Type="http://schemas.openxmlformats.org/officeDocument/2006/relationships/hyperlink" Target="https://login.consultant.ru/link/?req=doc&amp;base=RLAW049&amp;n=167635&amp;dst=100008" TargetMode = "External"/>
	<Relationship Id="rId11" Type="http://schemas.openxmlformats.org/officeDocument/2006/relationships/hyperlink" Target="https://login.consultant.ru/link/?req=doc&amp;base=RLAW049&amp;n=173241&amp;dst=100026" TargetMode = "External"/>
	<Relationship Id="rId12" Type="http://schemas.openxmlformats.org/officeDocument/2006/relationships/hyperlink" Target="https://login.consultant.ru/link/?req=doc&amp;base=RLAW049&amp;n=155730&amp;dst=100011" TargetMode = "External"/>
	<Relationship Id="rId13" Type="http://schemas.openxmlformats.org/officeDocument/2006/relationships/hyperlink" Target="https://login.consultant.ru/link/?req=doc&amp;base=RLAW049&amp;n=159620&amp;dst=100006" TargetMode = "External"/>
	<Relationship Id="rId14" Type="http://schemas.openxmlformats.org/officeDocument/2006/relationships/hyperlink" Target="https://login.consultant.ru/link/?req=doc&amp;base=RLAW049&amp;n=164791&amp;dst=100006" TargetMode = "External"/>
	<Relationship Id="rId15" Type="http://schemas.openxmlformats.org/officeDocument/2006/relationships/hyperlink" Target="https://login.consultant.ru/link/?req=doc&amp;base=RLAW049&amp;n=167635&amp;dst=100009" TargetMode = "External"/>
	<Relationship Id="rId16" Type="http://schemas.openxmlformats.org/officeDocument/2006/relationships/hyperlink" Target="https://login.consultant.ru/link/?req=doc&amp;base=RLAW049&amp;n=171738&amp;dst=100009" TargetMode = "External"/>
	<Relationship Id="rId17" Type="http://schemas.openxmlformats.org/officeDocument/2006/relationships/hyperlink" Target="https://login.consultant.ru/link/?req=doc&amp;base=RLAW049&amp;n=167635&amp;dst=100011" TargetMode = "External"/>
	<Relationship Id="rId18" Type="http://schemas.openxmlformats.org/officeDocument/2006/relationships/hyperlink" Target="https://login.consultant.ru/link/?req=doc&amp;base=RLAW049&amp;n=167635&amp;dst=100013" TargetMode = "External"/>
	<Relationship Id="rId19" Type="http://schemas.openxmlformats.org/officeDocument/2006/relationships/hyperlink" Target="https://login.consultant.ru/link/?req=doc&amp;base=RLAW049&amp;n=167635&amp;dst=100015" TargetMode = "External"/>
	<Relationship Id="rId20" Type="http://schemas.openxmlformats.org/officeDocument/2006/relationships/hyperlink" Target="https://login.consultant.ru/link/?req=doc&amp;base=RLAW049&amp;n=167635&amp;dst=100016" TargetMode = "External"/>
	<Relationship Id="rId21" Type="http://schemas.openxmlformats.org/officeDocument/2006/relationships/hyperlink" Target="https://login.consultant.ru/link/?req=doc&amp;base=RLAW049&amp;n=167635&amp;dst=100017" TargetMode = "External"/>
	<Relationship Id="rId22" Type="http://schemas.openxmlformats.org/officeDocument/2006/relationships/hyperlink" Target="https://login.consultant.ru/link/?req=doc&amp;base=RLAW049&amp;n=167635&amp;dst=100018" TargetMode = "External"/>
	<Relationship Id="rId23" Type="http://schemas.openxmlformats.org/officeDocument/2006/relationships/hyperlink" Target="https://login.consultant.ru/link/?req=doc&amp;base=RLAW049&amp;n=167635&amp;dst=100019" TargetMode = "External"/>
	<Relationship Id="rId24" Type="http://schemas.openxmlformats.org/officeDocument/2006/relationships/hyperlink" Target="https://login.consultant.ru/link/?req=doc&amp;base=RLAW049&amp;n=159620&amp;dst=100006" TargetMode = "External"/>
	<Relationship Id="rId25" Type="http://schemas.openxmlformats.org/officeDocument/2006/relationships/hyperlink" Target="https://login.consultant.ru/link/?req=doc&amp;base=RLAW049&amp;n=168585" TargetMode = "External"/>
	<Relationship Id="rId26" Type="http://schemas.openxmlformats.org/officeDocument/2006/relationships/hyperlink" Target="https://login.consultant.ru/link/?req=doc&amp;base=RLAW049&amp;n=167635&amp;dst=100020" TargetMode = "External"/>
	<Relationship Id="rId27" Type="http://schemas.openxmlformats.org/officeDocument/2006/relationships/hyperlink" Target="https://login.consultant.ru/link/?req=doc&amp;base=RLAW049&amp;n=155730&amp;dst=100012" TargetMode = "External"/>
	<Relationship Id="rId28" Type="http://schemas.openxmlformats.org/officeDocument/2006/relationships/hyperlink" Target="https://login.consultant.ru/link/?req=doc&amp;base=RLAW049&amp;n=164791&amp;dst=100008" TargetMode = "External"/>
	<Relationship Id="rId29" Type="http://schemas.openxmlformats.org/officeDocument/2006/relationships/hyperlink" Target="https://login.consultant.ru/link/?req=doc&amp;base=RLAW049&amp;n=164791&amp;dst=100010" TargetMode = "External"/>
	<Relationship Id="rId30" Type="http://schemas.openxmlformats.org/officeDocument/2006/relationships/hyperlink" Target="https://login.consultant.ru/link/?req=doc&amp;base=RLAW049&amp;n=167635&amp;dst=100023" TargetMode = "External"/>
	<Relationship Id="rId31" Type="http://schemas.openxmlformats.org/officeDocument/2006/relationships/hyperlink" Target="https://login.consultant.ru/link/?req=doc&amp;base=RLAW049&amp;n=167635&amp;dst=100025" TargetMode = "External"/>
	<Relationship Id="rId32" Type="http://schemas.openxmlformats.org/officeDocument/2006/relationships/hyperlink" Target="https://login.consultant.ru/link/?req=doc&amp;base=RLAW049&amp;n=167635&amp;dst=100026" TargetMode = "External"/>
	<Relationship Id="rId33" Type="http://schemas.openxmlformats.org/officeDocument/2006/relationships/hyperlink" Target="https://login.consultant.ru/link/?req=doc&amp;base=RLAW049&amp;n=167635&amp;dst=100027" TargetMode = "External"/>
	<Relationship Id="rId34" Type="http://schemas.openxmlformats.org/officeDocument/2006/relationships/hyperlink" Target="https://login.consultant.ru/link/?req=doc&amp;base=LAW&amp;n=201820" TargetMode = "External"/>
	<Relationship Id="rId35" Type="http://schemas.openxmlformats.org/officeDocument/2006/relationships/hyperlink" Target="https://login.consultant.ru/link/?req=doc&amp;base=LAW&amp;n=452698" TargetMode = "External"/>
	<Relationship Id="rId36" Type="http://schemas.openxmlformats.org/officeDocument/2006/relationships/hyperlink" Target="https://login.consultant.ru/link/?req=doc&amp;base=LAW&amp;n=474443" TargetMode = "External"/>
	<Relationship Id="rId37" Type="http://schemas.openxmlformats.org/officeDocument/2006/relationships/hyperlink" Target="https://login.consultant.ru/link/?req=doc&amp;base=LAW&amp;n=453483&amp;dst=100869" TargetMode = "External"/>
	<Relationship Id="rId38" Type="http://schemas.openxmlformats.org/officeDocument/2006/relationships/hyperlink" Target="https://login.consultant.ru/link/?req=doc&amp;base=RLAW049&amp;n=167635&amp;dst=100028" TargetMode = "External"/>
	<Relationship Id="rId39" Type="http://schemas.openxmlformats.org/officeDocument/2006/relationships/hyperlink" Target="https://login.consultant.ru/link/?req=doc&amp;base=RLAW049&amp;n=167635&amp;dst=100030" TargetMode = "External"/>
	<Relationship Id="rId40" Type="http://schemas.openxmlformats.org/officeDocument/2006/relationships/hyperlink" Target="https://login.consultant.ru/link/?req=doc&amp;base=RLAW049&amp;n=167635&amp;dst=100031" TargetMode = "External"/>
	<Relationship Id="rId41" Type="http://schemas.openxmlformats.org/officeDocument/2006/relationships/hyperlink" Target="https://login.consultant.ru/link/?req=doc&amp;base=RLAW049&amp;n=169172&amp;dst=100011" TargetMode = "External"/>
	<Relationship Id="rId42" Type="http://schemas.openxmlformats.org/officeDocument/2006/relationships/hyperlink" Target="https://login.consultant.ru/link/?req=doc&amp;base=LAW&amp;n=471848&amp;dst=475" TargetMode = "External"/>
	<Relationship Id="rId43" Type="http://schemas.openxmlformats.org/officeDocument/2006/relationships/hyperlink" Target="https://login.consultant.ru/link/?req=doc&amp;base=LAW&amp;n=480453" TargetMode = "External"/>
	<Relationship Id="rId44" Type="http://schemas.openxmlformats.org/officeDocument/2006/relationships/hyperlink" Target="https://login.consultant.ru/link/?req=doc&amp;base=LAW&amp;n=439201" TargetMode = "External"/>
	<Relationship Id="rId45" Type="http://schemas.openxmlformats.org/officeDocument/2006/relationships/hyperlink" Target="https://login.consultant.ru/link/?req=doc&amp;base=RLAW049&amp;n=155730&amp;dst=100014" TargetMode = "External"/>
	<Relationship Id="rId46" Type="http://schemas.openxmlformats.org/officeDocument/2006/relationships/hyperlink" Target="https://login.consultant.ru/link/?req=doc&amp;base=RLAW049&amp;n=155730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4024.00.30</Application>
  <Company>КонсультантПлюс Версия 4024.00.30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21.06.2022 N 286-п
(ред. от 28.11.2023)
"О Порядке предоставления меры социальной поддержки в виде компенсации расходов, связанных с осуществлением мероприятий по газификации"</dc:title>
  <dcterms:created xsi:type="dcterms:W3CDTF">2024-07-30T03:48:14Z</dcterms:created>
</cp:coreProperties>
</file>