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65A" w:rsidRDefault="008A565A">
      <w:pPr>
        <w:pStyle w:val="ConsPlusTitlePage"/>
      </w:pPr>
      <w:bookmarkStart w:id="0" w:name="_GoBack"/>
      <w:r>
        <w:t xml:space="preserve">Документ предоставлен </w:t>
      </w:r>
      <w:hyperlink r:id="rId4">
        <w:r>
          <w:rPr>
            <w:color w:val="0000FF"/>
          </w:rPr>
          <w:t>КонсультантПлюс</w:t>
        </w:r>
      </w:hyperlink>
      <w:r>
        <w:br/>
      </w:r>
    </w:p>
    <w:p w:rsidR="008A565A" w:rsidRDefault="008A565A">
      <w:pPr>
        <w:pStyle w:val="ConsPlusNormal"/>
        <w:outlineLvl w:val="0"/>
      </w:pPr>
    </w:p>
    <w:p w:rsidR="008A565A" w:rsidRDefault="008A565A">
      <w:pPr>
        <w:pStyle w:val="ConsPlusTitle"/>
        <w:jc w:val="center"/>
        <w:outlineLvl w:val="0"/>
      </w:pPr>
      <w:r>
        <w:t>ГУБЕРНАТОР НОВОСИБИРСКОЙ ОБЛАСТИ</w:t>
      </w:r>
    </w:p>
    <w:p w:rsidR="008A565A" w:rsidRDefault="008A565A">
      <w:pPr>
        <w:pStyle w:val="ConsPlusTitle"/>
        <w:jc w:val="center"/>
      </w:pPr>
    </w:p>
    <w:p w:rsidR="008A565A" w:rsidRDefault="008A565A">
      <w:pPr>
        <w:pStyle w:val="ConsPlusTitle"/>
        <w:jc w:val="center"/>
      </w:pPr>
      <w:r>
        <w:t>РАСПОРЯЖЕНИЕ</w:t>
      </w:r>
    </w:p>
    <w:p w:rsidR="008A565A" w:rsidRDefault="008A565A">
      <w:pPr>
        <w:pStyle w:val="ConsPlusTitle"/>
        <w:jc w:val="center"/>
      </w:pPr>
      <w:proofErr w:type="gramStart"/>
      <w:r>
        <w:t>от</w:t>
      </w:r>
      <w:proofErr w:type="gramEnd"/>
      <w:r>
        <w:t xml:space="preserve"> 25 июня 2012 г. N 147-р</w:t>
      </w:r>
    </w:p>
    <w:p w:rsidR="008A565A" w:rsidRDefault="008A565A">
      <w:pPr>
        <w:pStyle w:val="ConsPlusTitle"/>
        <w:jc w:val="center"/>
      </w:pPr>
    </w:p>
    <w:p w:rsidR="008A565A" w:rsidRDefault="008A565A">
      <w:pPr>
        <w:pStyle w:val="ConsPlusTitle"/>
        <w:jc w:val="center"/>
      </w:pPr>
      <w:r>
        <w:t>ОБ УТВЕРЖДЕНИИ РЕКОМЕНДАЦИЙ ПО ДЕЛОВОМУ СТИЛЮ В</w:t>
      </w:r>
    </w:p>
    <w:p w:rsidR="008A565A" w:rsidRDefault="008A565A">
      <w:pPr>
        <w:pStyle w:val="ConsPlusTitle"/>
        <w:jc w:val="center"/>
      </w:pPr>
      <w:r>
        <w:t>ГОСУДАРСТВЕННЫХ ОРГАНАХ НОВОСИБИРСКОЙ ОБЛАСТИ</w:t>
      </w:r>
    </w:p>
    <w:p w:rsidR="008A565A" w:rsidRDefault="008A565A">
      <w:pPr>
        <w:pStyle w:val="ConsPlusNormal"/>
        <w:ind w:firstLine="540"/>
        <w:jc w:val="both"/>
      </w:pPr>
    </w:p>
    <w:p w:rsidR="008A565A" w:rsidRDefault="008A565A">
      <w:pPr>
        <w:pStyle w:val="ConsPlusNormal"/>
        <w:ind w:firstLine="540"/>
        <w:jc w:val="both"/>
      </w:pPr>
      <w:r>
        <w:t>В целях повышения авторитета государственных органов Новосибирской области, организованности в их работе, установления единых правил внешнего вида для лиц, замещающих государственные должности Новосибирской области, государственных гражданских служащих Новосибирской области, работников государственных органов Новосибирской области, замещающих должности, не являющиеся должностями государственной гражданской службы Новосибирской области:</w:t>
      </w:r>
    </w:p>
    <w:p w:rsidR="008A565A" w:rsidRDefault="008A565A">
      <w:pPr>
        <w:pStyle w:val="ConsPlusNormal"/>
        <w:spacing w:before="220"/>
        <w:ind w:firstLine="540"/>
        <w:jc w:val="both"/>
      </w:pPr>
      <w:r>
        <w:t xml:space="preserve">1. Утвердить прилагаемые </w:t>
      </w:r>
      <w:hyperlink w:anchor="P25">
        <w:r>
          <w:rPr>
            <w:color w:val="0000FF"/>
          </w:rPr>
          <w:t>рекомендации</w:t>
        </w:r>
      </w:hyperlink>
      <w:r>
        <w:t xml:space="preserve"> по деловому стилю в государственных органах Новосибирской области (далее - Рекомендации).</w:t>
      </w:r>
    </w:p>
    <w:p w:rsidR="008A565A" w:rsidRDefault="008A565A">
      <w:pPr>
        <w:pStyle w:val="ConsPlusNormal"/>
        <w:spacing w:before="220"/>
        <w:ind w:firstLine="540"/>
        <w:jc w:val="both"/>
      </w:pPr>
      <w:r>
        <w:t xml:space="preserve">2. Руководителям структурных подразделений администрации Губернатора Новосибирской области и Правительства Новосибирской области, областных исполнительных органов государственной власти Новосибирской области, территориальных органов областных исполнительных органов государственной власти Новосибирской области довести </w:t>
      </w:r>
      <w:hyperlink w:anchor="P25">
        <w:r>
          <w:rPr>
            <w:color w:val="0000FF"/>
          </w:rPr>
          <w:t>Рекомендации</w:t>
        </w:r>
      </w:hyperlink>
      <w:r>
        <w:t xml:space="preserve"> до сведения государственных гражданских служащих Новосибирской области, работников, замещающих должности, не являющиеся должностями государственной гражданской службы Новосибирской области, указанных органов, предложив их для исполнения.</w:t>
      </w:r>
    </w:p>
    <w:p w:rsidR="008A565A" w:rsidRDefault="008A565A">
      <w:pPr>
        <w:pStyle w:val="ConsPlusNormal"/>
        <w:spacing w:before="220"/>
        <w:ind w:firstLine="540"/>
        <w:jc w:val="both"/>
      </w:pPr>
      <w:r>
        <w:t>3. Контроль за исполнением настоящего распоряжения возложить на первого заместителя Губернатора Новосибирской области Горнина Л.В.</w:t>
      </w:r>
    </w:p>
    <w:p w:rsidR="008A565A" w:rsidRDefault="008A565A">
      <w:pPr>
        <w:pStyle w:val="ConsPlusNormal"/>
        <w:ind w:firstLine="540"/>
        <w:jc w:val="both"/>
      </w:pPr>
    </w:p>
    <w:p w:rsidR="008A565A" w:rsidRDefault="008A565A">
      <w:pPr>
        <w:pStyle w:val="ConsPlusNormal"/>
        <w:jc w:val="right"/>
      </w:pPr>
      <w:r>
        <w:t>В.А.ЮРЧЕНКО</w:t>
      </w:r>
    </w:p>
    <w:p w:rsidR="008A565A" w:rsidRDefault="008A565A">
      <w:pPr>
        <w:pStyle w:val="ConsPlusNormal"/>
        <w:ind w:firstLine="540"/>
        <w:jc w:val="both"/>
      </w:pPr>
    </w:p>
    <w:p w:rsidR="008A565A" w:rsidRDefault="008A565A">
      <w:pPr>
        <w:pStyle w:val="ConsPlusNormal"/>
        <w:ind w:firstLine="540"/>
        <w:jc w:val="both"/>
      </w:pPr>
    </w:p>
    <w:p w:rsidR="008A565A" w:rsidRDefault="008A565A">
      <w:pPr>
        <w:pStyle w:val="ConsPlusNormal"/>
        <w:ind w:firstLine="540"/>
        <w:jc w:val="both"/>
      </w:pPr>
    </w:p>
    <w:p w:rsidR="008A565A" w:rsidRDefault="008A565A">
      <w:pPr>
        <w:pStyle w:val="ConsPlusNormal"/>
        <w:ind w:firstLine="540"/>
        <w:jc w:val="both"/>
      </w:pPr>
    </w:p>
    <w:p w:rsidR="008A565A" w:rsidRDefault="008A565A">
      <w:pPr>
        <w:pStyle w:val="ConsPlusNormal"/>
        <w:ind w:firstLine="540"/>
        <w:jc w:val="both"/>
      </w:pPr>
    </w:p>
    <w:p w:rsidR="008A565A" w:rsidRDefault="008A565A">
      <w:pPr>
        <w:pStyle w:val="ConsPlusNormal"/>
        <w:jc w:val="right"/>
        <w:outlineLvl w:val="0"/>
      </w:pPr>
      <w:r>
        <w:t>Утверждены</w:t>
      </w:r>
    </w:p>
    <w:p w:rsidR="008A565A" w:rsidRDefault="008A565A">
      <w:pPr>
        <w:pStyle w:val="ConsPlusNormal"/>
        <w:jc w:val="right"/>
      </w:pPr>
      <w:proofErr w:type="gramStart"/>
      <w:r>
        <w:t>распоряжением</w:t>
      </w:r>
      <w:proofErr w:type="gramEnd"/>
    </w:p>
    <w:p w:rsidR="008A565A" w:rsidRDefault="008A565A">
      <w:pPr>
        <w:pStyle w:val="ConsPlusNormal"/>
        <w:jc w:val="right"/>
      </w:pPr>
      <w:r>
        <w:t>Губернатора Новосибирской области</w:t>
      </w:r>
    </w:p>
    <w:p w:rsidR="008A565A" w:rsidRDefault="008A565A">
      <w:pPr>
        <w:pStyle w:val="ConsPlusNormal"/>
        <w:jc w:val="right"/>
      </w:pPr>
      <w:proofErr w:type="gramStart"/>
      <w:r>
        <w:t>от</w:t>
      </w:r>
      <w:proofErr w:type="gramEnd"/>
      <w:r>
        <w:t xml:space="preserve"> 25.06.2012 N 147-р</w:t>
      </w:r>
    </w:p>
    <w:p w:rsidR="008A565A" w:rsidRDefault="008A565A">
      <w:pPr>
        <w:pStyle w:val="ConsPlusNormal"/>
        <w:ind w:firstLine="540"/>
        <w:jc w:val="both"/>
      </w:pPr>
    </w:p>
    <w:p w:rsidR="008A565A" w:rsidRDefault="008A565A">
      <w:pPr>
        <w:pStyle w:val="ConsPlusTitle"/>
        <w:jc w:val="center"/>
      </w:pPr>
      <w:bookmarkStart w:id="1" w:name="P25"/>
      <w:bookmarkEnd w:id="1"/>
      <w:r>
        <w:t>РЕКОМЕНДАЦИИ</w:t>
      </w:r>
    </w:p>
    <w:p w:rsidR="008A565A" w:rsidRDefault="008A565A">
      <w:pPr>
        <w:pStyle w:val="ConsPlusTitle"/>
        <w:jc w:val="center"/>
      </w:pPr>
      <w:r>
        <w:t>ПО ДЕЛОВОМУ СТИЛЮ В ГОСУДАРСТВЕННЫХ ОРГАНАХ</w:t>
      </w:r>
    </w:p>
    <w:p w:rsidR="008A565A" w:rsidRDefault="008A565A">
      <w:pPr>
        <w:pStyle w:val="ConsPlusTitle"/>
        <w:jc w:val="center"/>
      </w:pPr>
      <w:r>
        <w:t>НОВОСИБИРСКОЙ ОБЛАСТИ (ДАЛЕЕ - РЕКОМЕНДАЦИИ)</w:t>
      </w:r>
    </w:p>
    <w:p w:rsidR="008A565A" w:rsidRDefault="008A565A">
      <w:pPr>
        <w:pStyle w:val="ConsPlusNormal"/>
        <w:ind w:firstLine="540"/>
        <w:jc w:val="both"/>
      </w:pPr>
    </w:p>
    <w:p w:rsidR="008A565A" w:rsidRDefault="008A565A">
      <w:pPr>
        <w:pStyle w:val="ConsPlusNormal"/>
        <w:jc w:val="center"/>
        <w:outlineLvl w:val="1"/>
      </w:pPr>
      <w:r>
        <w:t>I. Общие положения</w:t>
      </w:r>
    </w:p>
    <w:p w:rsidR="008A565A" w:rsidRDefault="008A565A">
      <w:pPr>
        <w:pStyle w:val="ConsPlusNormal"/>
        <w:ind w:firstLine="540"/>
        <w:jc w:val="both"/>
      </w:pPr>
    </w:p>
    <w:p w:rsidR="008A565A" w:rsidRDefault="008A565A">
      <w:pPr>
        <w:pStyle w:val="ConsPlusNormal"/>
        <w:ind w:firstLine="540"/>
        <w:jc w:val="both"/>
      </w:pPr>
      <w:bookmarkStart w:id="2" w:name="P31"/>
      <w:bookmarkEnd w:id="2"/>
      <w:r>
        <w:t xml:space="preserve">1. Настоящие Рекомендации разработаны в целях соблюдения делового стиля лицами, замещающими государственные должности Новосибирской области, входящими в состав Правительства Новосибирской области (далее - лица, замещающие государственные должности Новосибирской области), государственными гражданскими служащими Новосибирской области, работниками, замещающими должности, не являющиеся должностями государственной </w:t>
      </w:r>
      <w:r>
        <w:lastRenderedPageBreak/>
        <w:t>гражданской службы Новосибирской области, -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территориальных органах областных исполнительных органов государственной власти Новосибирской области (далее - работники государственных органов Новосибирской области), при исполнении ими служебных обязанностей.</w:t>
      </w:r>
    </w:p>
    <w:p w:rsidR="008A565A" w:rsidRDefault="008A565A">
      <w:pPr>
        <w:pStyle w:val="ConsPlusNormal"/>
        <w:spacing w:before="220"/>
        <w:ind w:firstLine="540"/>
        <w:jc w:val="both"/>
      </w:pPr>
      <w:r>
        <w:t xml:space="preserve">2. Соблюдение Рекомендаций лицами, указанными в </w:t>
      </w:r>
      <w:hyperlink w:anchor="P31">
        <w:r>
          <w:rPr>
            <w:color w:val="0000FF"/>
          </w:rPr>
          <w:t>пункте 1</w:t>
        </w:r>
      </w:hyperlink>
      <w:r>
        <w:t xml:space="preserve"> настоящих Рекомендаций, требуется как на рабочем месте, так и при решении официальных вопросов, связанных с исполнением ими своих должностных обязанностей.</w:t>
      </w:r>
    </w:p>
    <w:p w:rsidR="008A565A" w:rsidRDefault="008A565A">
      <w:pPr>
        <w:pStyle w:val="ConsPlusNormal"/>
        <w:spacing w:before="220"/>
        <w:ind w:firstLine="540"/>
        <w:jc w:val="both"/>
      </w:pPr>
      <w:r>
        <w:t>При участии в заседаниях Правительства Новосибирской области всеми присутствующими требуется обязательное соблюдение делового стиля: для мужчин - костюм с рубашкой и галстуком, для женщин - деловой костюм, блузка, юбка классического покроя, деловое платье.</w:t>
      </w:r>
    </w:p>
    <w:p w:rsidR="008A565A" w:rsidRDefault="008A565A">
      <w:pPr>
        <w:pStyle w:val="ConsPlusNormal"/>
        <w:spacing w:before="220"/>
        <w:ind w:firstLine="540"/>
        <w:jc w:val="both"/>
      </w:pPr>
      <w:r>
        <w:t xml:space="preserve">3. Соблюдение Рекомендаций лицами, не указанными в </w:t>
      </w:r>
      <w:hyperlink w:anchor="P31">
        <w:r>
          <w:rPr>
            <w:color w:val="0000FF"/>
          </w:rPr>
          <w:t>пункте 1</w:t>
        </w:r>
      </w:hyperlink>
      <w:r>
        <w:t xml:space="preserve"> настоящих Рекомендаций, требуется при посещении заседаний Правительства Новосибирской области, совещаний и других официальных мероприятий, проводимых в помещениях расположения администрации Губернатора Новосибирской области и Правительства Новосибирской области, областных исполнительных органов государственной власти Новосибирской области.</w:t>
      </w:r>
    </w:p>
    <w:p w:rsidR="008A565A" w:rsidRDefault="008A565A">
      <w:pPr>
        <w:pStyle w:val="ConsPlusNormal"/>
        <w:spacing w:before="220"/>
        <w:ind w:firstLine="540"/>
        <w:jc w:val="both"/>
      </w:pPr>
      <w:r>
        <w:t>4. Лица, замещающие государственные должности Новосибирской области, работники государственных органов Новосибирской области должны руководствоваться пониманием того, что их внешний вид несет информацию о корпоративной культуре, носителем которой они являются, придерживаться общепринятых стандартов и норм делового стиля в одежде, чтобы выглядеть достойным своего положения.</w:t>
      </w:r>
    </w:p>
    <w:p w:rsidR="008A565A" w:rsidRDefault="008A565A">
      <w:pPr>
        <w:pStyle w:val="ConsPlusNormal"/>
        <w:spacing w:before="220"/>
        <w:ind w:firstLine="540"/>
        <w:jc w:val="both"/>
      </w:pPr>
      <w:r>
        <w:t>5. Настоящие Рекомендации не распространяются на технических работников, осуществляющих обслуживание помещений государственных органов Новосибирской области и носящих специальную одежду.</w:t>
      </w:r>
    </w:p>
    <w:p w:rsidR="008A565A" w:rsidRDefault="008A565A">
      <w:pPr>
        <w:pStyle w:val="ConsPlusNormal"/>
        <w:ind w:firstLine="540"/>
        <w:jc w:val="both"/>
      </w:pPr>
    </w:p>
    <w:p w:rsidR="008A565A" w:rsidRDefault="008A565A">
      <w:pPr>
        <w:pStyle w:val="ConsPlusNormal"/>
        <w:jc w:val="center"/>
        <w:outlineLvl w:val="1"/>
      </w:pPr>
      <w:r>
        <w:t>II. Общие рекомендации к внешнему виду</w:t>
      </w:r>
    </w:p>
    <w:p w:rsidR="008A565A" w:rsidRDefault="008A565A">
      <w:pPr>
        <w:pStyle w:val="ConsPlusNormal"/>
        <w:ind w:firstLine="540"/>
        <w:jc w:val="both"/>
      </w:pPr>
    </w:p>
    <w:p w:rsidR="008A565A" w:rsidRDefault="008A565A">
      <w:pPr>
        <w:pStyle w:val="ConsPlusNormal"/>
        <w:ind w:firstLine="540"/>
        <w:jc w:val="both"/>
      </w:pPr>
      <w:r>
        <w:t xml:space="preserve">6. Внешний вид лиц, указанных в </w:t>
      </w:r>
      <w:hyperlink w:anchor="P31">
        <w:r>
          <w:rPr>
            <w:color w:val="0000FF"/>
          </w:rPr>
          <w:t>пункте 1</w:t>
        </w:r>
      </w:hyperlink>
      <w:r>
        <w:t xml:space="preserve"> настоящих Рекомендаций, должен соответствовать деловой атмосфере, общепринятым в деловом мире нормам и правилам.</w:t>
      </w:r>
    </w:p>
    <w:p w:rsidR="008A565A" w:rsidRDefault="008A565A">
      <w:pPr>
        <w:pStyle w:val="ConsPlusNormal"/>
        <w:spacing w:before="220"/>
        <w:ind w:firstLine="540"/>
        <w:jc w:val="both"/>
      </w:pPr>
      <w:r>
        <w:t xml:space="preserve">7. Одежда лиц, указанных в </w:t>
      </w:r>
      <w:hyperlink w:anchor="P31">
        <w:r>
          <w:rPr>
            <w:color w:val="0000FF"/>
          </w:rPr>
          <w:t>пункте 1</w:t>
        </w:r>
      </w:hyperlink>
      <w:r>
        <w:t xml:space="preserve"> настоящих рекомендаций, как мужчин, так и женщин, должна быть выдержана в деловом стиле.</w:t>
      </w:r>
    </w:p>
    <w:p w:rsidR="008A565A" w:rsidRDefault="008A565A">
      <w:pPr>
        <w:pStyle w:val="ConsPlusNormal"/>
        <w:spacing w:before="220"/>
        <w:ind w:firstLine="540"/>
        <w:jc w:val="both"/>
      </w:pPr>
      <w:r>
        <w:t>Основные требования к одежде - чистота, удобство и отсутствие экстравагантности.</w:t>
      </w:r>
    </w:p>
    <w:p w:rsidR="008A565A" w:rsidRDefault="008A565A">
      <w:pPr>
        <w:pStyle w:val="ConsPlusNormal"/>
        <w:spacing w:before="220"/>
        <w:ind w:firstLine="540"/>
        <w:jc w:val="both"/>
      </w:pPr>
      <w:r>
        <w:t>Главное требование к костюму - строгость, элегантность, удобство и практичность.</w:t>
      </w:r>
    </w:p>
    <w:p w:rsidR="008A565A" w:rsidRDefault="008A565A">
      <w:pPr>
        <w:pStyle w:val="ConsPlusNormal"/>
        <w:spacing w:before="220"/>
        <w:ind w:firstLine="540"/>
        <w:jc w:val="both"/>
      </w:pPr>
      <w:r>
        <w:t>8. Не допускается в служебное время:</w:t>
      </w:r>
    </w:p>
    <w:p w:rsidR="008A565A" w:rsidRDefault="008A565A">
      <w:pPr>
        <w:pStyle w:val="ConsPlusNormal"/>
        <w:spacing w:before="220"/>
        <w:ind w:firstLine="540"/>
        <w:jc w:val="both"/>
      </w:pPr>
      <w:proofErr w:type="gramStart"/>
      <w:r>
        <w:t>ношение</w:t>
      </w:r>
      <w:proofErr w:type="gramEnd"/>
      <w:r>
        <w:t xml:space="preserve"> одежды и обуви спортивного и пляжного стиля, в том числе джинсовая и кожаная одежда, шорты, открытые сарафаны, тенниски, спортивные свитера, кроссовки;</w:t>
      </w:r>
    </w:p>
    <w:p w:rsidR="008A565A" w:rsidRDefault="008A565A">
      <w:pPr>
        <w:pStyle w:val="ConsPlusNormal"/>
        <w:spacing w:before="220"/>
        <w:ind w:firstLine="540"/>
        <w:jc w:val="both"/>
      </w:pPr>
      <w:proofErr w:type="gramStart"/>
      <w:r>
        <w:t>одежда</w:t>
      </w:r>
      <w:proofErr w:type="gramEnd"/>
      <w:r>
        <w:t xml:space="preserve"> с глубоким декольте, мини-юбка (длина выше середины бедра), высокий разрез на юбке, оголенные плечи, живот;</w:t>
      </w:r>
    </w:p>
    <w:p w:rsidR="008A565A" w:rsidRDefault="008A565A">
      <w:pPr>
        <w:pStyle w:val="ConsPlusNormal"/>
        <w:spacing w:before="220"/>
        <w:ind w:firstLine="540"/>
        <w:jc w:val="both"/>
      </w:pPr>
      <w:proofErr w:type="gramStart"/>
      <w:r>
        <w:t>объемные</w:t>
      </w:r>
      <w:proofErr w:type="gramEnd"/>
      <w:r>
        <w:t xml:space="preserve"> трикотажные изделия спортивного стиля, слишком короткие или с очень низким вырезом джемпера, одежда из блестящих тканей, слишком нарядная одежда;</w:t>
      </w:r>
    </w:p>
    <w:p w:rsidR="008A565A" w:rsidRDefault="008A565A">
      <w:pPr>
        <w:pStyle w:val="ConsPlusNormal"/>
        <w:spacing w:before="220"/>
        <w:ind w:firstLine="540"/>
        <w:jc w:val="both"/>
      </w:pPr>
      <w:proofErr w:type="gramStart"/>
      <w:r>
        <w:t>небрежная</w:t>
      </w:r>
      <w:proofErr w:type="gramEnd"/>
      <w:r>
        <w:t>, неглаженая и неопрятная одежда;</w:t>
      </w:r>
    </w:p>
    <w:p w:rsidR="008A565A" w:rsidRDefault="008A565A">
      <w:pPr>
        <w:pStyle w:val="ConsPlusNormal"/>
        <w:spacing w:before="220"/>
        <w:ind w:firstLine="540"/>
        <w:jc w:val="both"/>
      </w:pPr>
      <w:proofErr w:type="gramStart"/>
      <w:r>
        <w:t>сандалии</w:t>
      </w:r>
      <w:proofErr w:type="gramEnd"/>
      <w:r>
        <w:t xml:space="preserve"> и шлепанцы, завязки на щиколотках.</w:t>
      </w:r>
    </w:p>
    <w:p w:rsidR="008A565A" w:rsidRDefault="008A565A">
      <w:pPr>
        <w:pStyle w:val="ConsPlusNormal"/>
        <w:spacing w:before="220"/>
        <w:ind w:firstLine="540"/>
        <w:jc w:val="both"/>
      </w:pPr>
      <w:r>
        <w:lastRenderedPageBreak/>
        <w:t>9. Цветовые решения в одежде должны соответствовать классическому деловому стилю, исключаются излишне яркие цвета, чрезмерная пестрота, а также изображения людей, животных и надписи.</w:t>
      </w:r>
    </w:p>
    <w:p w:rsidR="008A565A" w:rsidRDefault="008A565A">
      <w:pPr>
        <w:pStyle w:val="ConsPlusNormal"/>
        <w:spacing w:before="220"/>
        <w:ind w:firstLine="540"/>
        <w:jc w:val="both"/>
      </w:pPr>
      <w:r>
        <w:t>10. Для мужчин обязателен костюм с рубашкой и галстуком.</w:t>
      </w:r>
    </w:p>
    <w:p w:rsidR="008A565A" w:rsidRDefault="008A565A">
      <w:pPr>
        <w:pStyle w:val="ConsPlusNormal"/>
        <w:spacing w:before="220"/>
        <w:ind w:firstLine="540"/>
        <w:jc w:val="both"/>
      </w:pPr>
      <w:r>
        <w:t>Расцветка галстука не должна быть яркой и легкомысленной.</w:t>
      </w:r>
    </w:p>
    <w:p w:rsidR="008A565A" w:rsidRDefault="008A565A">
      <w:pPr>
        <w:pStyle w:val="ConsPlusNormal"/>
        <w:spacing w:before="220"/>
        <w:ind w:firstLine="540"/>
        <w:jc w:val="both"/>
      </w:pPr>
      <w:r>
        <w:t>Летом возможна светлых тонов однотонная рубашка с коротким рукавом без пиджака и галстука.</w:t>
      </w:r>
    </w:p>
    <w:p w:rsidR="008A565A" w:rsidRDefault="008A565A">
      <w:pPr>
        <w:pStyle w:val="ConsPlusNormal"/>
        <w:spacing w:before="220"/>
        <w:ind w:firstLine="540"/>
        <w:jc w:val="both"/>
      </w:pPr>
      <w:r>
        <w:t>В холодное время года вместо тканых рубашек можно использовать деловой трикотаж: тонкие водолазки или джемперы, надетые под пиджак.</w:t>
      </w:r>
    </w:p>
    <w:p w:rsidR="008A565A" w:rsidRDefault="008A565A">
      <w:pPr>
        <w:pStyle w:val="ConsPlusNormal"/>
        <w:spacing w:before="220"/>
        <w:ind w:firstLine="540"/>
        <w:jc w:val="both"/>
      </w:pPr>
      <w:r>
        <w:t>Манжеты рубашки должны быть чуть ниже запястья и на 1 см ниже рукава пиджака.</w:t>
      </w:r>
    </w:p>
    <w:p w:rsidR="008A565A" w:rsidRDefault="008A565A">
      <w:pPr>
        <w:pStyle w:val="ConsPlusNormal"/>
        <w:spacing w:before="220"/>
        <w:ind w:firstLine="540"/>
        <w:jc w:val="both"/>
      </w:pPr>
      <w:r>
        <w:t>Покрой брюк - классический: не узкий и не расклешенный. Костюмные брюки должны заканчиваться на уровне середины каблука.</w:t>
      </w:r>
    </w:p>
    <w:p w:rsidR="008A565A" w:rsidRDefault="008A565A">
      <w:pPr>
        <w:pStyle w:val="ConsPlusNormal"/>
        <w:spacing w:before="220"/>
        <w:ind w:firstLine="540"/>
        <w:jc w:val="both"/>
      </w:pPr>
      <w:r>
        <w:t>Носки должны быть однотонные, темные и являть собой переход от цвета брюк к цвету ботинок. Они должны быть достаточно длинными и облегающими. Носки лучше подбирать в тон костюма.</w:t>
      </w:r>
    </w:p>
    <w:p w:rsidR="008A565A" w:rsidRDefault="008A565A">
      <w:pPr>
        <w:pStyle w:val="ConsPlusNormal"/>
        <w:spacing w:before="220"/>
        <w:ind w:firstLine="540"/>
        <w:jc w:val="both"/>
      </w:pPr>
      <w:r>
        <w:t>11. На работу и официальное мероприятие женщинам следует приходить в деловом костюме (возможно в брючном), блузке, юбке классического покроя либо деловом платье. Брюки могут быть классического стиля.</w:t>
      </w:r>
    </w:p>
    <w:p w:rsidR="008A565A" w:rsidRDefault="008A565A">
      <w:pPr>
        <w:pStyle w:val="ConsPlusNormal"/>
        <w:spacing w:before="220"/>
        <w:ind w:firstLine="540"/>
        <w:jc w:val="both"/>
      </w:pPr>
      <w:r>
        <w:t>Костюм не является обязательным, однако выбираемая одежда должна приближаться к нему по своей строгости и лоску: юбка либо брюки с блузой, рубашкой, водолазкой в сочетании с жакетом. Вместо классического жакета можно надеть жилет или кардиган.</w:t>
      </w:r>
    </w:p>
    <w:p w:rsidR="008A565A" w:rsidRDefault="008A565A">
      <w:pPr>
        <w:pStyle w:val="ConsPlusNormal"/>
        <w:spacing w:before="220"/>
        <w:ind w:firstLine="540"/>
        <w:jc w:val="both"/>
      </w:pPr>
      <w:r>
        <w:t>В летнее время используются легкие костюмы, жакеты, юбки, блузки, платья.</w:t>
      </w:r>
    </w:p>
    <w:p w:rsidR="008A565A" w:rsidRDefault="008A565A">
      <w:pPr>
        <w:pStyle w:val="ConsPlusNormal"/>
        <w:spacing w:before="220"/>
        <w:ind w:firstLine="540"/>
        <w:jc w:val="both"/>
      </w:pPr>
      <w:r>
        <w:t>Блузки можно выбрать любого фасона, избегая при этом излишне открытых, прозрачных.</w:t>
      </w:r>
    </w:p>
    <w:p w:rsidR="008A565A" w:rsidRDefault="008A565A">
      <w:pPr>
        <w:pStyle w:val="ConsPlusNormal"/>
        <w:spacing w:before="220"/>
        <w:ind w:firstLine="540"/>
        <w:jc w:val="both"/>
      </w:pPr>
      <w:r>
        <w:t>В деловом костюме классическая юбка должна быть прямой. Допускаются юбки любого силуэта при условии, что они сдержанны по дизайну и цвету. Длина юбки - до середины колена, выше или ниже колена на ладонь, максимальная длина - до щиколотки.</w:t>
      </w:r>
    </w:p>
    <w:p w:rsidR="008A565A" w:rsidRDefault="008A565A">
      <w:pPr>
        <w:pStyle w:val="ConsPlusNormal"/>
        <w:spacing w:before="220"/>
        <w:ind w:firstLine="540"/>
        <w:jc w:val="both"/>
      </w:pPr>
      <w:r>
        <w:t>С юбкой или костюмом можно носить тонкие свитера. Предпочтение следует отдавать свитерам с вырезом под горло.</w:t>
      </w:r>
    </w:p>
    <w:p w:rsidR="008A565A" w:rsidRDefault="008A565A">
      <w:pPr>
        <w:pStyle w:val="ConsPlusNormal"/>
        <w:spacing w:before="220"/>
        <w:ind w:firstLine="540"/>
        <w:jc w:val="both"/>
      </w:pPr>
      <w:r>
        <w:t>На службу не принято надевать остромодные брюки с заниженной линией талии и укороченные брюки. Если на брюках есть петли для пояса, то он обязательно должен быть. Длина брюк должна доходить до середины каблука.</w:t>
      </w:r>
    </w:p>
    <w:p w:rsidR="008A565A" w:rsidRDefault="008A565A">
      <w:pPr>
        <w:pStyle w:val="ConsPlusNormal"/>
        <w:spacing w:before="220"/>
        <w:ind w:firstLine="540"/>
        <w:jc w:val="both"/>
      </w:pPr>
      <w:r>
        <w:t>Колготки (чулки) должны быть однотонные (черного цвета и все оттенки бежевого (телесного), недопустим любой рисунок, в том числе "сеточка".</w:t>
      </w:r>
    </w:p>
    <w:p w:rsidR="008A565A" w:rsidRDefault="008A565A">
      <w:pPr>
        <w:pStyle w:val="ConsPlusNormal"/>
        <w:spacing w:before="220"/>
        <w:ind w:firstLine="540"/>
        <w:jc w:val="both"/>
      </w:pPr>
      <w:r>
        <w:t>12. Недопустим слишком вызывающий макияж. Рекомендуется использовать цвета, близкие к натуральным.</w:t>
      </w:r>
    </w:p>
    <w:p w:rsidR="008A565A" w:rsidRDefault="008A565A">
      <w:pPr>
        <w:pStyle w:val="ConsPlusNormal"/>
        <w:spacing w:before="220"/>
        <w:ind w:firstLine="540"/>
        <w:jc w:val="both"/>
      </w:pPr>
      <w:r>
        <w:t>13. В осенне-зимний период необходимо пользоваться сменной обувью.</w:t>
      </w:r>
    </w:p>
    <w:p w:rsidR="008A565A" w:rsidRDefault="008A565A">
      <w:pPr>
        <w:pStyle w:val="ConsPlusNormal"/>
        <w:spacing w:before="220"/>
        <w:ind w:firstLine="540"/>
        <w:jc w:val="both"/>
      </w:pPr>
      <w:r>
        <w:t>14. При выборе украшений необходимо проявлять сдержанность и разумную умеренность.</w:t>
      </w:r>
    </w:p>
    <w:p w:rsidR="008A565A" w:rsidRDefault="008A565A">
      <w:pPr>
        <w:pStyle w:val="ConsPlusNormal"/>
        <w:spacing w:before="220"/>
        <w:ind w:firstLine="540"/>
        <w:jc w:val="both"/>
      </w:pPr>
      <w:r>
        <w:t>15. Исключается цепочка на ноге, татуировка и пирсинг на открытых участках тела.</w:t>
      </w:r>
    </w:p>
    <w:p w:rsidR="008A565A" w:rsidRDefault="008A565A">
      <w:pPr>
        <w:pStyle w:val="ConsPlusNormal"/>
        <w:spacing w:before="220"/>
        <w:ind w:firstLine="540"/>
        <w:jc w:val="both"/>
      </w:pPr>
      <w:r>
        <w:lastRenderedPageBreak/>
        <w:t>16. Не допускается щетина на лице у мужчин.</w:t>
      </w:r>
    </w:p>
    <w:p w:rsidR="008A565A" w:rsidRDefault="008A565A">
      <w:pPr>
        <w:pStyle w:val="ConsPlusNormal"/>
        <w:spacing w:before="220"/>
        <w:ind w:firstLine="540"/>
        <w:jc w:val="both"/>
      </w:pPr>
      <w:r>
        <w:t>17. Прическа у мужчин: классика, средней длины, аккуратная.</w:t>
      </w:r>
    </w:p>
    <w:p w:rsidR="008A565A" w:rsidRDefault="008A565A">
      <w:pPr>
        <w:pStyle w:val="ConsPlusNormal"/>
        <w:spacing w:before="220"/>
        <w:ind w:firstLine="540"/>
        <w:jc w:val="both"/>
      </w:pPr>
      <w:r>
        <w:t>18. Прическа у женщин: элегантная, аккуратная стрижка, длинные волосы аккуратно уложены. Цвет волос: не приветствуются яркие, неестественные оттенки.</w:t>
      </w:r>
    </w:p>
    <w:p w:rsidR="008A565A" w:rsidRDefault="008A565A">
      <w:pPr>
        <w:pStyle w:val="ConsPlusNormal"/>
        <w:spacing w:before="220"/>
        <w:ind w:firstLine="540"/>
        <w:jc w:val="both"/>
      </w:pPr>
      <w:r>
        <w:t>19. Содержание рук в безупречной чистоте и порядке - обязательно. Лак для ногтей рекомендуется использовать неярких оттенков, не останавливающих на себе взгляд. Не допускаются накладные ногти с ярким, вызывающим рисунком.</w:t>
      </w:r>
    </w:p>
    <w:p w:rsidR="008A565A" w:rsidRDefault="008A565A">
      <w:pPr>
        <w:pStyle w:val="ConsPlusNormal"/>
        <w:spacing w:before="220"/>
        <w:ind w:firstLine="540"/>
        <w:jc w:val="both"/>
      </w:pPr>
      <w:r>
        <w:t>20. Духи или туалетная вода, прочие средства парфюмерии и косметики не должны доставлять неудобства окружающим. Духи должны чувствоваться слегка и только при приближении.</w:t>
      </w:r>
    </w:p>
    <w:p w:rsidR="008A565A" w:rsidRDefault="008A565A">
      <w:pPr>
        <w:pStyle w:val="ConsPlusNormal"/>
        <w:ind w:firstLine="540"/>
        <w:jc w:val="both"/>
      </w:pPr>
    </w:p>
    <w:p w:rsidR="008A565A" w:rsidRDefault="008A565A">
      <w:pPr>
        <w:pStyle w:val="ConsPlusNormal"/>
        <w:ind w:firstLine="540"/>
        <w:jc w:val="both"/>
      </w:pPr>
    </w:p>
    <w:p w:rsidR="008A565A" w:rsidRDefault="008A565A">
      <w:pPr>
        <w:pStyle w:val="ConsPlusNormal"/>
        <w:pBdr>
          <w:bottom w:val="single" w:sz="6" w:space="0" w:color="auto"/>
        </w:pBdr>
        <w:spacing w:before="100" w:after="100"/>
        <w:rPr>
          <w:sz w:val="2"/>
          <w:szCs w:val="2"/>
        </w:rPr>
      </w:pPr>
    </w:p>
    <w:bookmarkEnd w:id="0"/>
    <w:p w:rsidR="007A57BA" w:rsidRDefault="007A57BA"/>
    <w:sectPr w:rsidR="007A57BA" w:rsidSect="006459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5A"/>
    <w:rsid w:val="007A57BA"/>
    <w:rsid w:val="008A5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D8E47-BDD9-42B0-A245-8FC3E40C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56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A565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A565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7140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Юлия Алексеевна</dc:creator>
  <cp:keywords/>
  <dc:description/>
  <cp:lastModifiedBy>Зайцева Юлия Алексеевна</cp:lastModifiedBy>
  <cp:revision>1</cp:revision>
  <dcterms:created xsi:type="dcterms:W3CDTF">2024-03-06T07:07:00Z</dcterms:created>
  <dcterms:modified xsi:type="dcterms:W3CDTF">2024-03-06T07:07:00Z</dcterms:modified>
</cp:coreProperties>
</file>