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E6" w:rsidRDefault="004023E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23E6" w:rsidRDefault="004023E6">
      <w:pPr>
        <w:pStyle w:val="ConsPlusNormal"/>
        <w:ind w:firstLine="540"/>
        <w:jc w:val="both"/>
        <w:outlineLvl w:val="0"/>
      </w:pPr>
    </w:p>
    <w:p w:rsidR="004023E6" w:rsidRDefault="004023E6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4023E6" w:rsidRDefault="004023E6">
      <w:pPr>
        <w:pStyle w:val="ConsPlusTitle"/>
        <w:jc w:val="center"/>
      </w:pPr>
      <w:r>
        <w:t>НОВОСИБИРСКОЙ ОБЛАСТИ</w:t>
      </w:r>
    </w:p>
    <w:p w:rsidR="004023E6" w:rsidRDefault="004023E6">
      <w:pPr>
        <w:pStyle w:val="ConsPlusTitle"/>
        <w:ind w:firstLine="540"/>
        <w:jc w:val="both"/>
      </w:pPr>
    </w:p>
    <w:p w:rsidR="004023E6" w:rsidRDefault="004023E6">
      <w:pPr>
        <w:pStyle w:val="ConsPlusTitle"/>
        <w:jc w:val="center"/>
      </w:pPr>
      <w:r>
        <w:t>ПРИКАЗ</w:t>
      </w:r>
    </w:p>
    <w:p w:rsidR="004023E6" w:rsidRDefault="004023E6">
      <w:pPr>
        <w:pStyle w:val="ConsPlusTitle"/>
        <w:jc w:val="center"/>
      </w:pPr>
      <w:r>
        <w:t>от 18 сентября 2020 г. N 797</w:t>
      </w:r>
    </w:p>
    <w:p w:rsidR="004023E6" w:rsidRDefault="004023E6">
      <w:pPr>
        <w:pStyle w:val="ConsPlusTitle"/>
        <w:ind w:firstLine="540"/>
        <w:jc w:val="both"/>
      </w:pPr>
    </w:p>
    <w:p w:rsidR="004023E6" w:rsidRDefault="004023E6">
      <w:pPr>
        <w:pStyle w:val="ConsPlusTitle"/>
        <w:jc w:val="center"/>
      </w:pPr>
      <w:r>
        <w:t>О КОНКУРСНОЙ КОМИССИИ ПО ФОРМИРОВАНИЮ СОСТАВА ОБЩЕСТВЕННОГО</w:t>
      </w:r>
    </w:p>
    <w:p w:rsidR="004023E6" w:rsidRDefault="004023E6">
      <w:pPr>
        <w:pStyle w:val="ConsPlusTitle"/>
        <w:jc w:val="center"/>
      </w:pPr>
      <w:r>
        <w:t>СОВЕТА ПРИ МИНИСТЕРСТВЕ ТРУДА И СОЦИАЛЬНОГО РАЗВИТИЯ</w:t>
      </w:r>
    </w:p>
    <w:p w:rsidR="004023E6" w:rsidRDefault="004023E6">
      <w:pPr>
        <w:pStyle w:val="ConsPlusTitle"/>
        <w:jc w:val="center"/>
      </w:pPr>
      <w:r>
        <w:t>НОВОСИБИРСКОЙ ОБЛАСТИ</w:t>
      </w:r>
    </w:p>
    <w:p w:rsidR="004023E6" w:rsidRDefault="004023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23E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5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 xml:space="preserve">, от 05.09.2023 </w:t>
            </w:r>
            <w:hyperlink r:id="rId6">
              <w:r>
                <w:rPr>
                  <w:color w:val="0000FF"/>
                </w:rPr>
                <w:t>N 1553-НПА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</w:tr>
    </w:tbl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области", </w:t>
      </w:r>
      <w:hyperlink r:id="rId8">
        <w:r>
          <w:rPr>
            <w:color w:val="0000FF"/>
          </w:rPr>
          <w:t>положением</w:t>
        </w:r>
      </w:hyperlink>
      <w:r>
        <w:t xml:space="preserve"> об Общественном совете при министерстве труда и социального развития Новосибирской области, утвержденным приказом министерства труда и социального развития Новосибирской области от 15.12.2017 N 82 "О создании Общественного совета", приказываю: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1. Создать конкурсную комиссию по формированию состава Общественного совета при министерстве труда и социального развития Новосибирской области.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2. Утвердить прилагаемые: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 xml:space="preserve">1) </w:t>
      </w:r>
      <w:hyperlink w:anchor="P37">
        <w:r>
          <w:rPr>
            <w:color w:val="0000FF"/>
          </w:rPr>
          <w:t>положение</w:t>
        </w:r>
      </w:hyperlink>
      <w:r>
        <w:t xml:space="preserve"> о конкурсной комиссии по формированию состава Общественного совета при министерстве труда и социального развития Новосибирской области;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 xml:space="preserve">2) </w:t>
      </w:r>
      <w:hyperlink w:anchor="P123">
        <w:r>
          <w:rPr>
            <w:color w:val="0000FF"/>
          </w:rPr>
          <w:t>состав</w:t>
        </w:r>
      </w:hyperlink>
      <w:r>
        <w:t xml:space="preserve"> конкурсной комиссии по формированию состава Общественного совета при министерстве труда и социального развития Новосибирской области;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 xml:space="preserve">3) - 4) утратили силу. - </w:t>
      </w:r>
      <w:hyperlink r:id="rId9">
        <w:r>
          <w:rPr>
            <w:color w:val="0000FF"/>
          </w:rPr>
          <w:t>Приказ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06.11.2020 N 936.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27.11.2017 N 73 "О конкурсной комиссии по формированию Общественного совета при министерстве труда и социального развития Новосибирской области".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4. Контроль за исполнением приказа оставляю за собой.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jc w:val="right"/>
      </w:pPr>
      <w:r>
        <w:t>Министр</w:t>
      </w:r>
    </w:p>
    <w:p w:rsidR="004023E6" w:rsidRDefault="004023E6">
      <w:pPr>
        <w:pStyle w:val="ConsPlusNormal"/>
        <w:jc w:val="right"/>
      </w:pPr>
      <w:r>
        <w:t>Я.А.ФРОЛОВ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FB42AE" w:rsidRDefault="00FB42AE">
      <w:pPr>
        <w:pStyle w:val="ConsPlusNormal"/>
        <w:ind w:firstLine="540"/>
        <w:jc w:val="both"/>
      </w:pPr>
    </w:p>
    <w:p w:rsidR="004023E6" w:rsidRDefault="004023E6">
      <w:pPr>
        <w:pStyle w:val="ConsPlusNormal"/>
        <w:jc w:val="right"/>
        <w:outlineLvl w:val="0"/>
      </w:pPr>
      <w:r>
        <w:lastRenderedPageBreak/>
        <w:t>Утверждено</w:t>
      </w:r>
    </w:p>
    <w:p w:rsidR="004023E6" w:rsidRDefault="004023E6">
      <w:pPr>
        <w:pStyle w:val="ConsPlusNormal"/>
        <w:jc w:val="right"/>
      </w:pPr>
      <w:r>
        <w:t>приказом</w:t>
      </w:r>
    </w:p>
    <w:p w:rsidR="004023E6" w:rsidRDefault="004023E6">
      <w:pPr>
        <w:pStyle w:val="ConsPlusNormal"/>
        <w:jc w:val="right"/>
      </w:pPr>
      <w:r>
        <w:t>министерства труда и</w:t>
      </w:r>
    </w:p>
    <w:p w:rsidR="004023E6" w:rsidRDefault="004023E6">
      <w:pPr>
        <w:pStyle w:val="ConsPlusNormal"/>
        <w:jc w:val="right"/>
      </w:pPr>
      <w:r>
        <w:t>социального развития</w:t>
      </w:r>
    </w:p>
    <w:p w:rsidR="004023E6" w:rsidRDefault="004023E6">
      <w:pPr>
        <w:pStyle w:val="ConsPlusNormal"/>
        <w:jc w:val="right"/>
      </w:pPr>
      <w:r>
        <w:t>Новосибирской области</w:t>
      </w:r>
    </w:p>
    <w:p w:rsidR="004023E6" w:rsidRDefault="004023E6">
      <w:pPr>
        <w:pStyle w:val="ConsPlusNormal"/>
        <w:jc w:val="right"/>
      </w:pPr>
      <w:r>
        <w:t>от 18.09.2020 N 797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Title"/>
        <w:jc w:val="center"/>
      </w:pPr>
      <w:bookmarkStart w:id="0" w:name="P37"/>
      <w:bookmarkEnd w:id="0"/>
      <w:r>
        <w:t>ПОЛОЖЕНИЕ</w:t>
      </w:r>
    </w:p>
    <w:p w:rsidR="004023E6" w:rsidRDefault="004023E6">
      <w:pPr>
        <w:pStyle w:val="ConsPlusTitle"/>
        <w:jc w:val="center"/>
      </w:pPr>
      <w:r>
        <w:t>О КОНКУРСНОЙ КОМИССИИ ПО ФОРМИРОВАНИЮ СОСТАВА</w:t>
      </w:r>
    </w:p>
    <w:p w:rsidR="004023E6" w:rsidRDefault="004023E6">
      <w:pPr>
        <w:pStyle w:val="ConsPlusTitle"/>
        <w:jc w:val="center"/>
      </w:pPr>
      <w:r>
        <w:t>ОБЩЕСТВЕННОГО СОВЕТА ПРИ МИНИСТЕРСТВЕ ТРУДА</w:t>
      </w:r>
    </w:p>
    <w:p w:rsidR="004023E6" w:rsidRDefault="004023E6">
      <w:pPr>
        <w:pStyle w:val="ConsPlusTitle"/>
        <w:jc w:val="center"/>
      </w:pPr>
      <w:r>
        <w:t>И СОЦИАЛЬНОГО РАЗВИТИЯ НОВОСИБИРСКОЙ ОБЛАСТИ</w:t>
      </w:r>
    </w:p>
    <w:p w:rsidR="004023E6" w:rsidRDefault="004023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23E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06.11.2020 </w:t>
            </w:r>
            <w:hyperlink r:id="rId11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 xml:space="preserve">, от 05.09.2023 </w:t>
            </w:r>
            <w:hyperlink r:id="rId12">
              <w:r>
                <w:rPr>
                  <w:color w:val="0000FF"/>
                </w:rPr>
                <w:t>N 1553-НПА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</w:tr>
    </w:tbl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Title"/>
        <w:jc w:val="center"/>
        <w:outlineLvl w:val="1"/>
      </w:pPr>
      <w:r>
        <w:t>I. Общие положения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  <w:r>
        <w:t>1. Настоящее положение о конкурсной комиссии по формированию состава Общественного совета при министерстве труда и социального развития Новосибирской области (далее - положение, состав Общественного совета) определяет задачи и порядок работы конкурсной комиссии по формированию состава Общественного совета при министерстве труда и социального развития Новосибирской области (далее - конкурсная комиссия), процедуру отбора кандидатов в состав Общественного совета для включения в Общественный совет при министерстве труда и социального развития Новосибирской области (далее - Общественный совет).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 xml:space="preserve">2. Конкурсная комиссия создается с целью формирования состава Общественного совета в соответствии с </w:t>
      </w:r>
      <w:hyperlink r:id="rId13">
        <w:r>
          <w:rPr>
            <w:color w:val="0000FF"/>
          </w:rPr>
          <w:t>разделом III</w:t>
        </w:r>
      </w:hyperlink>
      <w:r>
        <w:t xml:space="preserve"> положения об Общественном совете, утвержденным приказом министерства труда и социального развития Новосибирской области от 15.12.2017 N 82 "О создании Общественного совета".</w:t>
      </w:r>
    </w:p>
    <w:p w:rsidR="004023E6" w:rsidRDefault="004023E6">
      <w:pPr>
        <w:pStyle w:val="ConsPlusNormal"/>
        <w:spacing w:before="200"/>
        <w:ind w:firstLine="540"/>
        <w:jc w:val="both"/>
      </w:pPr>
      <w:bookmarkStart w:id="1" w:name="P49"/>
      <w:bookmarkEnd w:id="1"/>
      <w:r>
        <w:t>3. Состав Общественного совета формируется в количестве 12 человек.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Формирование 1/4 Общественного совета осуществляется конкурсной комиссией.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Формирование 3/4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области.</w:t>
      </w:r>
    </w:p>
    <w:p w:rsidR="004023E6" w:rsidRDefault="004023E6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06.11.2020 N 936)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4. Основными задачами конкурсной комиссии являются: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1) организация и проведение конкурса по отбору кандидатов в состав Общественного совета (далее - конкурс);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2) согласование состава Общественного совета с советом Общественной палаты Новосибирской области;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3) внесение предложений по формированию резерва Общественного совета для замещения членов Общественного совета, досрочно прекративших свои полномочия (далее - резерв Общественного совета).</w:t>
      </w:r>
    </w:p>
    <w:p w:rsidR="004023E6" w:rsidRDefault="004023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05.09.2023 N 1553-НПА)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Title"/>
        <w:jc w:val="center"/>
        <w:outlineLvl w:val="1"/>
      </w:pPr>
      <w:r>
        <w:t>II. Порядок работы конкурсной комиссии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  <w:r>
        <w:t>5. Конкурсная комиссия в сроки, указанные в уведомлении о начале процедуры формирования состава Общественного совета, обеспечивает реализацию мероприятий, связанных с подготовкой и проведением конкурса: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1) организует размещение уведомления о начале процедуры формирования Общественного совета (далее - уведомление) на официальном сайте министерства труда и социального развития Новосибирской области в информационно-телекоммуникационной сети "Интернет" (далее - министерство, сайт министерства).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lastRenderedPageBreak/>
        <w:t>Уведомление размещается на срок не менее 10 рабочих дней со дня его размещения и содержит следующую информацию: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порядок формирования Общественного совета;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адрес для направления предложений по кандидатам в члены Общественного совета и срок подачи предложений;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условия выдвижения кандидатов в члены Общественного совета, требования, предъявляемые к ним;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2) направляет уведомление в Общественную палату Новосибирской области с предложением о размещении его на официальном сайте Общественной палаты Новосибирской области в информационно-телекоммуникационной сети Интернет одновременно с размещением уведомления на сайте министерства;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3) осуществляет прием документов кандидатов в состав Общественного совета, рассматривает их на соответствие требованиям к кандидатам, проверяет достоверность данных, заявленных в анкете кандидата;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4) осуществляет оценку и отбор кандидатов в состав Общественного совета в соответствии с требованиями к кандидатам и предоставленным документам и формирует список кандидатов, предлагаемых для включения в состав Общественного совета;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5) отклоняет кандидатуры кандидатов, не соответствующих требованиям либо представивших не полный пакет документов, недостоверные данные;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6) направляет для согласования в Общественную палату Новосибирской области решение конкурсной комиссии о списке кандидатов, предлагаемых для включения в состав Общественного совета, взаимодействует с Общественной палатой Новосибирской области по вопросам формирования Общественного совета;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7) подводит итоги конкурса;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8) готовит проект приказа министерства об утверждении состава Общественного совета (далее - приказ министерства);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8.1) вносит предложения для включения кандидатов в резерв Общественного совета;</w:t>
      </w:r>
    </w:p>
    <w:p w:rsidR="004023E6" w:rsidRDefault="004023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8.1 введен </w:t>
      </w:r>
      <w:hyperlink r:id="rId16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05.09.2023 N 1553-НПА)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9) осуществляет иные полномочия в соответствии с настоящим положением.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В целях формирования Общественного совета конкурсная комиссия организует размещение на сайте министерства уведомления.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6. В состав конкурсной комиссии входят председатель, заместитель председателя, секретарь, члены конкурсной комиссии.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7. Председатель конкурсной комиссии осуществляет общее руководство работой конкурсной комиссии, проводит заседания конкурсной комиссии, подписывает протокол заседания конкурсной комиссии.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8. Секретарь конкурсной комиссии: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1) организует размещение на сайте уведомления, направление уведомления в Общественную палату Новосибирской области с предложением его размещения на официальном сайте Общественной палаты Новосибирской области в информационно-телекоммуникационной сети "Интернет";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2) принимает документы от кандидатов в члены Общественного совета и регистрирует их в журнале;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lastRenderedPageBreak/>
        <w:t>3) сообщает членам конкурсной комиссии о времени и месте проведения конкурсной комиссии;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4) ведет протокол заседания конкурсной комиссии;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5) направляет в Общественную палату Новосибирской области для согласования список кандидатов, предлагаемых для включения в состав Общественного совета решением конкурсной комиссии, в течение 1 рабочего дня со дня принятия решения;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6) после согласования состава Общественного совета Общественной палатой Новосибирской области оформляет приказ об утверждении состава Общественного совета в течение 1 рабочего дня;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7) организует размещение приказа министерства на сайте министерства и направляет кандидатам уведомление о включении (отказе во включении) их в члены Общественного совета в течение 5 рабочих дней со дня его подписания.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9. Члены конкурсной комиссии лично участвуют в заседании конкурсной комиссии.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10. Работа конкурсной комиссии осуществляется в форме заседания.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11. Заседание конкурсной комиссии считается правомочным, если на нем присутствует не менее двух третей ее членов.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12. Решение конкурсной комиссии принимается путем открытого голосования простым большинством голосов присутствующих на заседании членов конкурсной комиссии.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13. Решение конкурсной комиссии оформляется протоколом заседания конкурсной комиссии и принимается в отсутствие кандидатов, участвующих в конкурсе.</w:t>
      </w:r>
    </w:p>
    <w:p w:rsidR="004023E6" w:rsidRDefault="004023E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05.09.2023 N 1553-НПА)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14. Конкурсная комиссия не позднее 10 рабочих дней со дня окончания приема документов от кандидатов, участвующих в конкурсе, в ходе заседания принимает решение посредством формирования списка кандидатов, предлагаемых для включения в состав Общественного совета и списка кандидатов, которым отказано во включении в состав Общественного совета.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15. Комиссия осуществляет отбор кандидатов в течение 10 рабочих дней со дня окончания срока приема заявлений.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16. Отбор кандидатов осуществляется в два этапа: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 этап: рассмотрение конкурсной комиссией документов кандидатов;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2 этап: оценка и отбор кандидатов в состав Общественного совета и согласование списка кандидатов с советом Общественной палаты Новосибирской области.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17. В рамках первого этапа конкурсная комиссия проверяет представленные кандидатами документы.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18. По итогам первого этапа конкурсная комиссия принимает решение об отклонении кандидата в случае несоответствия условиям выдвижения кандидатов в состав Общественного совета либо представления неполного пакета документов, недостоверных данных, указанных в уведомлении.</w:t>
      </w:r>
    </w:p>
    <w:p w:rsidR="004023E6" w:rsidRDefault="004023E6">
      <w:pPr>
        <w:pStyle w:val="ConsPlusNormal"/>
        <w:jc w:val="both"/>
      </w:pPr>
      <w:r>
        <w:t xml:space="preserve">(п. 18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06.11.2020 N 936)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19. В рамках второго этапа отбора кандидатов конкурсная комиссия проводит оценку соответствия кандидатов требованиям к кандидатам в Общественный совет.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20. По итогам второго этапа конкурсная комиссия путем проведения открытого голосования принимает решение по формированию списка кандидатов в состав Общественного совета, которое оформляется протоколом заседания конкурсной комиссии и направляется на согласование в Общественную палату Новосибирской области.</w:t>
      </w:r>
    </w:p>
    <w:p w:rsidR="004023E6" w:rsidRDefault="004023E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05.09.2023 N 1553-НПА)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lastRenderedPageBreak/>
        <w:t>21. 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конкурсная комиссия путем проведения открытого голосования принимает решение по формированию списка кандидатов в резерв Общественного совета и включает его в протокол заседания конкурсной комиссии.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>Кандидаты включаются в резерв Общественного совета с их согласия на срок полномочий действующего состава.</w:t>
      </w:r>
    </w:p>
    <w:p w:rsidR="004023E6" w:rsidRDefault="004023E6">
      <w:pPr>
        <w:pStyle w:val="ConsPlusNormal"/>
        <w:spacing w:before="200"/>
        <w:ind w:firstLine="540"/>
        <w:jc w:val="both"/>
      </w:pPr>
      <w:r>
        <w:t xml:space="preserve">Число кандидатов, включенных в резерв Общественного совета, не может превышать количественный состав Общественного совета, определяемый в соответствии с </w:t>
      </w:r>
      <w:hyperlink w:anchor="P49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4023E6" w:rsidRDefault="004023E6">
      <w:pPr>
        <w:pStyle w:val="ConsPlusNormal"/>
        <w:jc w:val="both"/>
      </w:pPr>
      <w:r>
        <w:t xml:space="preserve">(п. 21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Минтруда и </w:t>
      </w:r>
      <w:proofErr w:type="spellStart"/>
      <w:r>
        <w:t>соцразвития</w:t>
      </w:r>
      <w:proofErr w:type="spellEnd"/>
      <w:r>
        <w:t xml:space="preserve"> Новосибирской области от 05.09.2023 N 1553-НПА)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Normal"/>
        <w:jc w:val="right"/>
        <w:outlineLvl w:val="0"/>
      </w:pPr>
      <w:r>
        <w:t>Утвержден</w:t>
      </w:r>
    </w:p>
    <w:p w:rsidR="004023E6" w:rsidRDefault="004023E6">
      <w:pPr>
        <w:pStyle w:val="ConsPlusNormal"/>
        <w:jc w:val="right"/>
      </w:pPr>
      <w:r>
        <w:t>приказом</w:t>
      </w:r>
    </w:p>
    <w:p w:rsidR="004023E6" w:rsidRDefault="004023E6">
      <w:pPr>
        <w:pStyle w:val="ConsPlusNormal"/>
        <w:jc w:val="right"/>
      </w:pPr>
      <w:r>
        <w:t>министерства труда и</w:t>
      </w:r>
    </w:p>
    <w:p w:rsidR="004023E6" w:rsidRDefault="004023E6">
      <w:pPr>
        <w:pStyle w:val="ConsPlusNormal"/>
        <w:jc w:val="right"/>
      </w:pPr>
      <w:r>
        <w:t>социального развития</w:t>
      </w:r>
    </w:p>
    <w:p w:rsidR="004023E6" w:rsidRDefault="004023E6">
      <w:pPr>
        <w:pStyle w:val="ConsPlusNormal"/>
        <w:jc w:val="right"/>
      </w:pPr>
      <w:r>
        <w:t>Новосибирской области</w:t>
      </w:r>
    </w:p>
    <w:p w:rsidR="004023E6" w:rsidRDefault="004023E6">
      <w:pPr>
        <w:pStyle w:val="ConsPlusNormal"/>
        <w:jc w:val="right"/>
      </w:pPr>
      <w:r>
        <w:t>от 18.09.2020 N 797</w:t>
      </w:r>
    </w:p>
    <w:p w:rsidR="004023E6" w:rsidRDefault="004023E6">
      <w:pPr>
        <w:pStyle w:val="ConsPlusNormal"/>
        <w:ind w:firstLine="540"/>
        <w:jc w:val="both"/>
      </w:pPr>
    </w:p>
    <w:p w:rsidR="004023E6" w:rsidRDefault="004023E6">
      <w:pPr>
        <w:pStyle w:val="ConsPlusTitle"/>
        <w:jc w:val="center"/>
      </w:pPr>
      <w:bookmarkStart w:id="2" w:name="P123"/>
      <w:bookmarkEnd w:id="2"/>
      <w:r>
        <w:t>СОСТАВ</w:t>
      </w:r>
    </w:p>
    <w:p w:rsidR="004023E6" w:rsidRDefault="004023E6">
      <w:pPr>
        <w:pStyle w:val="ConsPlusTitle"/>
        <w:jc w:val="center"/>
      </w:pPr>
      <w:r>
        <w:t>КОНКУРСНОЙ КОМИССИИ ПО ФОРМИРОВАНИЮ СОСТАВА ОБЩЕСТВЕННОГО</w:t>
      </w:r>
    </w:p>
    <w:p w:rsidR="004023E6" w:rsidRDefault="004023E6">
      <w:pPr>
        <w:pStyle w:val="ConsPlusTitle"/>
        <w:jc w:val="center"/>
      </w:pPr>
      <w:r>
        <w:t>СОВЕТА ПРИ МИНИСТЕРСТВЕ ТРУДА И СОЦИАЛЬНОГО</w:t>
      </w:r>
    </w:p>
    <w:p w:rsidR="004023E6" w:rsidRDefault="004023E6">
      <w:pPr>
        <w:pStyle w:val="ConsPlusTitle"/>
        <w:jc w:val="center"/>
      </w:pPr>
      <w:r>
        <w:t>РАЗВИТИЯ НОВОСИБИРСКОЙ ОБЛАСТИ</w:t>
      </w:r>
    </w:p>
    <w:p w:rsidR="004023E6" w:rsidRDefault="004023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23E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4023E6" w:rsidRDefault="004023E6">
            <w:pPr>
              <w:pStyle w:val="ConsPlusNormal"/>
              <w:jc w:val="center"/>
            </w:pPr>
            <w:r>
              <w:rPr>
                <w:color w:val="392C69"/>
              </w:rPr>
              <w:t>от 05.09.2023 N 1553-НПА)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23E6" w:rsidRDefault="004023E6">
            <w:pPr>
              <w:pStyle w:val="ConsPlusNormal"/>
            </w:pPr>
          </w:p>
        </w:tc>
      </w:tr>
    </w:tbl>
    <w:p w:rsidR="004023E6" w:rsidRDefault="004023E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97"/>
        <w:gridCol w:w="5726"/>
      </w:tblGrid>
      <w:tr w:rsidR="004023E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</w:pPr>
            <w:r>
              <w:t>Бахарева</w:t>
            </w:r>
          </w:p>
          <w:p w:rsidR="004023E6" w:rsidRDefault="004023E6">
            <w:pPr>
              <w:pStyle w:val="ConsPlusNormal"/>
            </w:pPr>
            <w:r>
              <w:t>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both"/>
            </w:pPr>
            <w:r>
              <w:t>министр труда и социального развития Новосибирской области, председатель конкурсной комиссии;</w:t>
            </w:r>
          </w:p>
        </w:tc>
      </w:tr>
      <w:tr w:rsidR="004023E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</w:pPr>
            <w:r>
              <w:t>Москалева</w:t>
            </w:r>
          </w:p>
          <w:p w:rsidR="004023E6" w:rsidRDefault="004023E6">
            <w:pPr>
              <w:pStyle w:val="ConsPlusNormal"/>
            </w:pPr>
            <w:r>
              <w:t>Екатерина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both"/>
            </w:pPr>
            <w:r>
              <w:t>первый заместитель министра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4023E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</w:pPr>
            <w:r>
              <w:t>Савченко</w:t>
            </w:r>
          </w:p>
          <w:p w:rsidR="004023E6" w:rsidRDefault="004023E6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both"/>
            </w:pPr>
            <w:r>
              <w:t>начальник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 w:rsidR="004023E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</w:pPr>
            <w:r>
              <w:t>Кузьмина</w:t>
            </w:r>
          </w:p>
          <w:p w:rsidR="004023E6" w:rsidRDefault="004023E6">
            <w:pPr>
              <w:pStyle w:val="ConsPlusNormal"/>
            </w:pPr>
            <w:r>
              <w:t>Наталья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both"/>
            </w:pPr>
            <w:r>
              <w:t>начальник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4023E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</w:pPr>
            <w:r>
              <w:t>Лаврова</w:t>
            </w:r>
          </w:p>
          <w:p w:rsidR="004023E6" w:rsidRDefault="004023E6">
            <w:pPr>
              <w:pStyle w:val="ConsPlusNormal"/>
            </w:pPr>
            <w:r>
              <w:t>Ольга Игоревна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both"/>
            </w:pPr>
            <w: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4023E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</w:pPr>
            <w:r>
              <w:t>Машанов</w:t>
            </w:r>
          </w:p>
          <w:p w:rsidR="004023E6" w:rsidRDefault="004023E6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области;</w:t>
            </w:r>
          </w:p>
        </w:tc>
      </w:tr>
      <w:tr w:rsidR="004023E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</w:pPr>
            <w:r>
              <w:t>Нарубина</w:t>
            </w:r>
          </w:p>
          <w:p w:rsidR="004023E6" w:rsidRDefault="004023E6">
            <w:pPr>
              <w:pStyle w:val="ConsPlusNormal"/>
            </w:pPr>
            <w:r>
              <w:t>Ева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023E6" w:rsidRDefault="004023E6">
            <w:pPr>
              <w:pStyle w:val="ConsPlusNormal"/>
              <w:jc w:val="both"/>
            </w:pPr>
            <w:r>
              <w:t>начальник правового управления министерства труда и социального развития Новосибирской области.</w:t>
            </w:r>
          </w:p>
        </w:tc>
      </w:tr>
    </w:tbl>
    <w:p w:rsidR="0044668A" w:rsidRDefault="0044668A">
      <w:bookmarkStart w:id="3" w:name="_GoBack"/>
      <w:bookmarkEnd w:id="3"/>
    </w:p>
    <w:sectPr w:rsidR="0044668A" w:rsidSect="0088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E6"/>
    <w:rsid w:val="004023E6"/>
    <w:rsid w:val="0044668A"/>
    <w:rsid w:val="00F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5DBBD-A327-475B-B3F7-D02AE9B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3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023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023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F5506EEEB4CD59EA5A11370862F6287F6196B2EE41EC7F4EA3AB2E50AA496850F12F79716E68D1B29CED76D6F5A3DEDF28727BC046A749E502AC91Co9H" TargetMode="External"/><Relationship Id="rId13" Type="http://schemas.openxmlformats.org/officeDocument/2006/relationships/hyperlink" Target="consultantplus://offline/ref=4E9F5506EEEB4CD59EA5A11370862F6287F6196B2EE41EC7F4EA3AB2E50AA496850F12F79716E68D1B29CED5696F5A3DEDF28727BC046A749E502AC91Co9H" TargetMode="External"/><Relationship Id="rId18" Type="http://schemas.openxmlformats.org/officeDocument/2006/relationships/hyperlink" Target="consultantplus://offline/ref=4E9F5506EEEB4CD59EA5A11370862F6287F6196B2EE41FC9F6EC3AB2E50AA496850F12F79716E68D1B29CED76B6F5A3DEDF28727BC046A749E502AC91Co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9F5506EEEB4CD59EA5A11370862F6287F6196B2EE119C2FFE13AB2E50AA496850F12F79716E68D1B29CED7686F5A3DEDF28727BC046A749E502AC91Co9H" TargetMode="External"/><Relationship Id="rId7" Type="http://schemas.openxmlformats.org/officeDocument/2006/relationships/hyperlink" Target="consultantplus://offline/ref=4E9F5506EEEB4CD59EA5A11370862F6287F6196B26E015C2F1E367B8ED53A89482004DE0905FEA8C1B29CFD564305F28FCAA882DAA1A63638252281Co8H" TargetMode="External"/><Relationship Id="rId12" Type="http://schemas.openxmlformats.org/officeDocument/2006/relationships/hyperlink" Target="consultantplus://offline/ref=4E9F5506EEEB4CD59EA5A11370862F6287F6196B2EE119C2FFE13AB2E50AA496850F12F79716E68D1B29CED6696F5A3DEDF28727BC046A749E502AC91Co9H" TargetMode="External"/><Relationship Id="rId17" Type="http://schemas.openxmlformats.org/officeDocument/2006/relationships/hyperlink" Target="consultantplus://offline/ref=4E9F5506EEEB4CD59EA5A11370862F6287F6196B2EE119C2FFE13AB2E50AA496850F12F79716E68D1B29CED76E6F5A3DEDF28727BC046A749E502AC91Co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9F5506EEEB4CD59EA5A11370862F6287F6196B2EE119C2FFE13AB2E50AA496850F12F79716E68D1B29CED6666F5A3DEDF28727BC046A749E502AC91Co9H" TargetMode="External"/><Relationship Id="rId20" Type="http://schemas.openxmlformats.org/officeDocument/2006/relationships/hyperlink" Target="consultantplus://offline/ref=4E9F5506EEEB4CD59EA5A11370862F6287F6196B2EE119C2FFE13AB2E50AA496850F12F79716E68D1B29CED76C6F5A3DEDF28727BC046A749E502AC91Co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F5506EEEB4CD59EA5A11370862F6287F6196B2EE119C2FFE13AB2E50AA496850F12F79716E68D1B29CED66A6F5A3DEDF28727BC046A749E502AC91Co9H" TargetMode="External"/><Relationship Id="rId11" Type="http://schemas.openxmlformats.org/officeDocument/2006/relationships/hyperlink" Target="consultantplus://offline/ref=4E9F5506EEEB4CD59EA5A11370862F6287F6196B2EE41FC9F6EC3AB2E50AA496850F12F79716E68D1B29CED6666F5A3DEDF28727BC046A749E502AC91Co9H" TargetMode="External"/><Relationship Id="rId5" Type="http://schemas.openxmlformats.org/officeDocument/2006/relationships/hyperlink" Target="consultantplus://offline/ref=4E9F5506EEEB4CD59EA5A11370862F6287F6196B2EE41FC9F6EC3AB2E50AA496850F12F79716E68D1B29CED66A6F5A3DEDF28727BC046A749E502AC91Co9H" TargetMode="External"/><Relationship Id="rId15" Type="http://schemas.openxmlformats.org/officeDocument/2006/relationships/hyperlink" Target="consultantplus://offline/ref=4E9F5506EEEB4CD59EA5A11370862F6287F6196B2EE119C2FFE13AB2E50AA496850F12F79716E68D1B29CED6686F5A3DEDF28727BC046A749E502AC91Co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E9F5506EEEB4CD59EA5A11370862F6287F6196B2EE718C6F0E13AB2E50AA496850F12F78516BE811921D0D6667A0C6CAB1Ao4H" TargetMode="External"/><Relationship Id="rId19" Type="http://schemas.openxmlformats.org/officeDocument/2006/relationships/hyperlink" Target="consultantplus://offline/ref=4E9F5506EEEB4CD59EA5A11370862F6287F6196B2EE119C2FFE13AB2E50AA496850F12F79716E68D1B29CED76D6F5A3DEDF28727BC046A749E502AC91Co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9F5506EEEB4CD59EA5A11370862F6287F6196B2EE41FC9F6EC3AB2E50AA496850F12F79716E68D1B29CED6676F5A3DEDF28727BC046A749E502AC91Co9H" TargetMode="External"/><Relationship Id="rId14" Type="http://schemas.openxmlformats.org/officeDocument/2006/relationships/hyperlink" Target="consultantplus://offline/ref=4E9F5506EEEB4CD59EA5A11370862F6287F6196B2EE41FC9F6EC3AB2E50AA496850F12F79716E68D1B29CED76F6F5A3DEDF28727BC046A749E502AC91Co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2348</Words>
  <Characters>13386</Characters>
  <Application>Microsoft Office Word</Application>
  <DocSecurity>0</DocSecurity>
  <Lines>111</Lines>
  <Paragraphs>31</Paragraphs>
  <ScaleCrop>false</ScaleCrop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2</cp:revision>
  <dcterms:created xsi:type="dcterms:W3CDTF">2023-09-28T07:40:00Z</dcterms:created>
  <dcterms:modified xsi:type="dcterms:W3CDTF">2023-09-28T07:42:00Z</dcterms:modified>
</cp:coreProperties>
</file>