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КУЛЬТУРЫ РОССИЙСКОЙ ФЕДЕРАЦИИ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июня 2013 г. N 920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МЕТОДИЧЕСКИХ РЕКОМЕНДАЦИЙ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РАЗРАБОТКЕ ОРГАНАМИ ГОСУДАРСТВЕННОЙ ВЛАСТИ СУБЪЕКТОВ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ОРГАНАМИ МЕСТНОГО САМОУПРАВЛЕНИЯ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ПОКАЗАТЕЛЕЙ ЭФФЕКТИВНОСТИ ДЕЯТЕЛЬНОСТИ ПОДВЕДОМСТВЕННЫХ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КУЛЬТУРЫ, ИХ РУКОВОДИТЕЛЕЙ И РАБОТНИКОВ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ВИДАМ УЧРЕЖДЕНИЙ И ОСНОВНЫМ КАТЕГОРИЯМ РАБОТНИКОВ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Плана мероприятий программы поэтапного совершенствования системы оплаты труда в государственных (муниципальных) учреждениях на 2012 - 2018 годы, утвержденного распоряжением Правительства Российской Федерации от 26 ноября 2012 г. N 2190-р (Собрание законодательства Российской Федерации, 2012, N 49, ст. 6909), </w:t>
      </w:r>
      <w:hyperlink r:id="rId7" w:history="1">
        <w:r>
          <w:rPr>
            <w:rFonts w:ascii="Calibri" w:hAnsi="Calibri" w:cs="Calibri"/>
            <w:color w:val="0000FF"/>
          </w:rPr>
          <w:t>пунктом 1 раздела V</w:t>
        </w:r>
      </w:hyperlink>
      <w:r>
        <w:rPr>
          <w:rFonts w:ascii="Calibri" w:hAnsi="Calibri" w:cs="Calibri"/>
        </w:rPr>
        <w:t xml:space="preserve"> Плана мероприятий ("дорожная карта") "Изменения в отраслях социальной сферы, направленные на повышение эффективности сферы</w:t>
      </w:r>
      <w:proofErr w:type="gramEnd"/>
      <w:r>
        <w:rPr>
          <w:rFonts w:ascii="Calibri" w:hAnsi="Calibri" w:cs="Calibri"/>
        </w:rPr>
        <w:t xml:space="preserve"> культуры", утвержденного распоряжением Правительства Российской Федерации от 28 декабря 2012 г. N 2606-р (Собрание законодательства Российской Федерации, 2013, N 2, ст. 137), приказываю: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Методические </w:t>
      </w:r>
      <w:hyperlink w:anchor="Par28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разработке органами государственной власти субъектов Российской Федерации и органами местного </w:t>
      </w:r>
      <w:proofErr w:type="gramStart"/>
      <w:r>
        <w:rPr>
          <w:rFonts w:ascii="Calibri" w:hAnsi="Calibri" w:cs="Calibri"/>
        </w:rPr>
        <w:t>самоуправления показателей эффективности деятельности подведомственных учреждений</w:t>
      </w:r>
      <w:proofErr w:type="gramEnd"/>
      <w:r>
        <w:rPr>
          <w:rFonts w:ascii="Calibri" w:hAnsi="Calibri" w:cs="Calibri"/>
        </w:rPr>
        <w:t xml:space="preserve"> культуры, их руководителей и работников по видам учреждений и основным категориям работников согласно приложению.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Н.А. Малакова.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Врио Министра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В.В.АРИСТАРХОВ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Утверждены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Минкультуры России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июня 2013 г. N 920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МЕТОДИЧЕСКИЕ РЕКОМЕНДАЦИИ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РАЗРАБОТКЕ ОРГАНАМИ ГОСУДАРСТВЕННОЙ ВЛАСТИ СУБЪЕКТОВ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ОРГАНАМИ МЕСТНОГО САМОУПРАВЛЕНИЯ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ПОКАЗАТЕЛЕЙ ЭФФЕКТИВНОСТИ ДЕЯТЕЛЬНОСТИ ПОДВЕДОМСТВЕННЫХ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КУЛЬТУРЫ, ИХ РУКОВОДИТЕЛЕЙ И РАБОТНИКОВ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ВИДАМ УЧРЕЖДЕНИЙ И ОСНОВНЫМ КАТЕГОРИЯМ РАБОТНИКОВ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 (далее - Методические рекомендации) разработаны во исполнение </w:t>
      </w:r>
      <w:hyperlink r:id="rId8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Плана мероприятий программы поэтапного совершенствования системы оплаты труда в государственных (муниципальных) учреждениях на </w:t>
      </w:r>
      <w:r>
        <w:rPr>
          <w:rFonts w:ascii="Calibri" w:hAnsi="Calibri" w:cs="Calibri"/>
        </w:rPr>
        <w:lastRenderedPageBreak/>
        <w:t>2012 - 2018 годы, утвержденного распоряжением Правительства Российской</w:t>
      </w:r>
      <w:proofErr w:type="gramEnd"/>
      <w:r>
        <w:rPr>
          <w:rFonts w:ascii="Calibri" w:hAnsi="Calibri" w:cs="Calibri"/>
        </w:rPr>
        <w:t xml:space="preserve"> Федерации от 26 ноября 2012 г. N 2190-р, </w:t>
      </w:r>
      <w:hyperlink r:id="rId9" w:history="1">
        <w:r>
          <w:rPr>
            <w:rFonts w:ascii="Calibri" w:hAnsi="Calibri" w:cs="Calibri"/>
            <w:color w:val="0000FF"/>
          </w:rPr>
          <w:t>пунктом 1 раздела V</w:t>
        </w:r>
      </w:hyperlink>
      <w:r>
        <w:rPr>
          <w:rFonts w:ascii="Calibri" w:hAnsi="Calibri" w:cs="Calibri"/>
        </w:rPr>
        <w:t xml:space="preserve"> Плана мероприятий ("дорожная карта") "Изменения в отраслях социальной сферы, направленные на повышение эффективности сферы культуры", утвержденного распоряжением Правительства Российской Федерации от 28 декабря 2012 г. N 2606-р в целях совершенствования системы оплаты труда.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Методические рекомендации разработаны для использования органами государственной власти субъектов Российской Федерации и органами местного самоуправления при разработке ими показателей эффективности деятельности подведомственных государственных (муниципальных) учреждений культуры, их руководителей и работников по видам учреждений и основным категориям работников (далее - показатели эффективности).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Показатели эффективности рекомендуется разработать для каждого типа учреждений культуры: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общедоступные (публичные) библиотеки;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музеи;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театры;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культурно-досугового типа;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парки культуры и отдыха;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цирки, цирковые коллективы;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зоопарки;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концертные организации, самостоятельные коллективы;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производство, прокат и показ фильмов;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радиовещание и телевидение;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архивы;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учреждения стационарного и передвижного характера.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 основу при разработке показателей эффективности рекомендуется использовать показатели и индикаторы, установленные в следующих нормативных правовых актах: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Государственной </w:t>
      </w:r>
      <w:hyperlink r:id="rId10" w:history="1">
        <w:r>
          <w:rPr>
            <w:rFonts w:ascii="Calibri" w:hAnsi="Calibri" w:cs="Calibri"/>
            <w:color w:val="0000FF"/>
          </w:rPr>
          <w:t>программе</w:t>
        </w:r>
      </w:hyperlink>
      <w:r>
        <w:rPr>
          <w:rFonts w:ascii="Calibri" w:hAnsi="Calibri" w:cs="Calibri"/>
        </w:rPr>
        <w:t xml:space="preserve"> Российской Федерации "Развитие культуры и туризма" на 2013 - 2020 годы, утвержденной распоряжением Правительства Российской Федерации от 27 декабря 2012 г. N 2567-р;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Федеральной целевой </w:t>
      </w:r>
      <w:hyperlink r:id="rId11" w:history="1">
        <w:r>
          <w:rPr>
            <w:rFonts w:ascii="Calibri" w:hAnsi="Calibri" w:cs="Calibri"/>
            <w:color w:val="0000FF"/>
          </w:rPr>
          <w:t>программе</w:t>
        </w:r>
      </w:hyperlink>
      <w:r>
        <w:rPr>
          <w:rFonts w:ascii="Calibri" w:hAnsi="Calibri" w:cs="Calibri"/>
        </w:rPr>
        <w:t xml:space="preserve"> "Культура России (2012 - 2018 годы)", утвержденной постановлением Правительства Российской Федерации от 3 марта 2012 г. N 186;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" w:history="1">
        <w:proofErr w:type="gramStart"/>
        <w:r>
          <w:rPr>
            <w:rFonts w:ascii="Calibri" w:hAnsi="Calibri" w:cs="Calibri"/>
            <w:color w:val="0000FF"/>
          </w:rPr>
          <w:t>Плане</w:t>
        </w:r>
        <w:proofErr w:type="gramEnd"/>
      </w:hyperlink>
      <w:r>
        <w:rPr>
          <w:rFonts w:ascii="Calibri" w:hAnsi="Calibri" w:cs="Calibri"/>
        </w:rPr>
        <w:t xml:space="preserve"> мероприятий ("дорожной карте") "Изменения в отраслях социальной сферы, направленные на повышение эффективности сферы культуры", утвержденном распоряжением Правительства Российской Федерации от 28 декабря 2012 г. N 2606-р;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 также указанных в ведомственных перечнях государственных (муниципальных) услуг (работ), перечнях критериев оценки деятельности государственных (муниципальных) учреждений культуры, положениях о выплатах стимулирующего характера руководителям государственных (муниципальных) учреждений культуры, иных нормативных правовых актах субъекта Российской Федерации или муниципального образования.</w:t>
      </w:r>
      <w:proofErr w:type="gramEnd"/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разработке показателей эффективности рекомендуется обратить внимание на следующие параметры: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обеспечение увязки оплаты труда с повышением качества предоставляемых государственных (муниципальных) услуг (выполнения работ);</w:t>
      </w:r>
      <w:proofErr w:type="gramEnd"/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введение взаимоувязанной системы отраслевых показателей эффективности от федерального уровня до конкретных учреждения и работника;</w:t>
      </w:r>
      <w:proofErr w:type="gramEnd"/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целевые показатели деятельности учреждения, направленные на достижение показателей, определенных "дорожными картами", включая показатели, характеризующие проведение структурных и институциональных преобразований, а также показатели по соотношению средней заработной платы работников учреждения и средней заработной платы по субъекту Российской Федерации;</w:t>
      </w:r>
      <w:proofErr w:type="gramEnd"/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показатели выполнения государственного задания на оказание государственных услуг (работ); показатели качества оказания государственных услуг; показатели роста доходов от оказания платных услуг по сравнению с предыдущим периодом;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объем деятельности, а также численность населения, воспользовавшегося услугами </w:t>
      </w:r>
      <w:r>
        <w:rPr>
          <w:rFonts w:ascii="Calibri" w:hAnsi="Calibri" w:cs="Calibri"/>
        </w:rPr>
        <w:lastRenderedPageBreak/>
        <w:t>учреждения культуры (за год, полугодие, квартал, месяц);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расширение (обновление) перечня предоставляемых населению услуг (за те же периоды);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реализацию принципа роста оплаты труда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ростом эффективности труда работников.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Примерный перечень показателей эффективности приведен в </w:t>
      </w:r>
      <w:hyperlink w:anchor="Par95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 xml:space="preserve"> к настоящим Методическим рекомендациям.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Динамическими характеристиками показателей эффективности деятельности являются: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степень фактического изменения показателя по сравнению с соответствующим периодом прошлого года (в необходимых случаях по сравнению с предыдущим периодом либо по сравнению со среднемесячным, среднеквартальным показателем);</w:t>
      </w:r>
      <w:proofErr w:type="gramEnd"/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степень фактического изменения показателя по сравнению с установленным планом на соответствующий период.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показателях эффективности деятельности руководителей рекомендуется учитывать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изменение квалификационного уровня работников (за полугодие, год);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заполняемость штатной численности персонала в течение года (месяца);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изменение расходов на повышение квалификации сотрудников (за год);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в работе учреждений культуры современных технологий работы (ежемесячно).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формировании </w:t>
      </w:r>
      <w:proofErr w:type="gramStart"/>
      <w:r>
        <w:rPr>
          <w:rFonts w:ascii="Calibri" w:hAnsi="Calibri" w:cs="Calibri"/>
        </w:rPr>
        <w:t>показателей эффективности деятельности основных категорий работников</w:t>
      </w:r>
      <w:proofErr w:type="gramEnd"/>
      <w:r>
        <w:rPr>
          <w:rFonts w:ascii="Calibri" w:hAnsi="Calibri" w:cs="Calibri"/>
        </w:rPr>
        <w:t xml:space="preserve"> рекомендуется учитывать следующее: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полноту использования фонда рабочего времени в соответствующем периоде;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претензий со стороны руководителя к исполнению должностных обязанностей;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претензий от потребителей услуг к качеству работы работника;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инициативность в работе, обмен опытом, а также другие показатели эффективности работы.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Показатели эффективности деятельности подведомственных государственных (муниципальных) учреждений, их руководителей и работников по видам учреждений и основным категориям работников рекомендуются к утверждению.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Примерный перечень показателей эффективности, приведенный в </w:t>
      </w:r>
      <w:hyperlink w:anchor="Par95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 xml:space="preserve"> к настоящим Методическим рекомендациям, носит рекомендательный характер.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84"/>
      <w:bookmarkEnd w:id="3"/>
      <w:r>
        <w:rPr>
          <w:rFonts w:ascii="Calibri" w:hAnsi="Calibri" w:cs="Calibri"/>
        </w:rPr>
        <w:t>Приложение 1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 по разработке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государственной власти субъектов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и органами местного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 показателей эффективности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подведомственных учреждений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культуры, их руководителей и работников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видам учреждений и основным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категориям работников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июня 2013 г. N 920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95"/>
      <w:bookmarkEnd w:id="4"/>
      <w:r>
        <w:rPr>
          <w:rFonts w:ascii="Calibri" w:hAnsi="Calibri" w:cs="Calibri"/>
        </w:rPr>
        <w:t>ПРИМЕРНЫЙ ПЕРЕЧЕНЬ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ПОКАЗАТЕЛЕЙ ЭФФЕКТИВНОСТИ ДЕЯТЕЛЬНОСТИ ГОСУДАРСТВЕННЫХ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(МУНИЦИПАЛЬНЫХ) УЧРЕЖДЕНИЙ КУЛЬТУРЫ, ИХ РУКОВОДИТЕЛЕЙ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РАБОТНИКОВ ПО ВИДАМ УЧРЕЖДЕНИЙ И ОСНОВНЫМ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КАТЕГОРИЯМ РАБОТНИКОВ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" w:name="Par101"/>
      <w:bookmarkEnd w:id="5"/>
      <w:r>
        <w:rPr>
          <w:rFonts w:ascii="Calibri" w:hAnsi="Calibri" w:cs="Calibri"/>
        </w:rPr>
        <w:t>I. Показатели эффективности деятельности по видам учреждений культуры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03"/>
      <w:bookmarkEnd w:id="6"/>
      <w:r>
        <w:rPr>
          <w:rFonts w:ascii="Calibri" w:hAnsi="Calibri" w:cs="Calibri"/>
        </w:rPr>
        <w:t>Общедоступные (публичные) библиотеки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количество зарегистрированных пользователей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объем фонда библиотеки (тыс. экземпляров);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количество обращений в библиотеку в отчетный период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количество новых поступлений в библиотечный фонд (всего), в том </w:t>
      </w:r>
      <w:proofErr w:type="gramStart"/>
      <w:r>
        <w:rPr>
          <w:rFonts w:ascii="Calibri" w:hAnsi="Calibri" w:cs="Calibri"/>
        </w:rPr>
        <w:t>числе</w:t>
      </w:r>
      <w:proofErr w:type="gramEnd"/>
      <w:r>
        <w:rPr>
          <w:rFonts w:ascii="Calibri" w:hAnsi="Calibri" w:cs="Calibri"/>
        </w:rPr>
        <w:t>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количество новых поступлений на электронных </w:t>
      </w:r>
      <w:proofErr w:type="gramStart"/>
      <w:r>
        <w:rPr>
          <w:rFonts w:ascii="Calibri" w:hAnsi="Calibri" w:cs="Calibri"/>
        </w:rPr>
        <w:t>носителях</w:t>
      </w:r>
      <w:proofErr w:type="gramEnd"/>
      <w:r>
        <w:rPr>
          <w:rFonts w:ascii="Calibri" w:hAnsi="Calibri" w:cs="Calibri"/>
        </w:rPr>
        <w:t xml:space="preserve"> (экземпляров);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количество изданий в библиотеке в расчете на 1 жителя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количество отреставрированных документов (экземпляров);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количество справок, консультаций для пользователей (всего),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количество справок, консультаций для пользователей в автоматизированном (виртуальном) </w:t>
      </w:r>
      <w:proofErr w:type="gramStart"/>
      <w:r>
        <w:rPr>
          <w:rFonts w:ascii="Calibri" w:hAnsi="Calibri" w:cs="Calibri"/>
        </w:rPr>
        <w:t>режиме</w:t>
      </w:r>
      <w:proofErr w:type="gramEnd"/>
      <w:r>
        <w:rPr>
          <w:rFonts w:ascii="Calibri" w:hAnsi="Calibri" w:cs="Calibri"/>
        </w:rPr>
        <w:t xml:space="preserve">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количество полнотекстовых оцифрованных документов, включенных в состав электронной библиотеки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количество записей электронного каталога и других баз данных, создаваемых библиотекой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количество записей, переданных библиотекой в Сводный электронный каталог библиотек России (экземпляров);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количество посещений Интернет-сайта библиотеки (количество обращений в стационарном и удаленном </w:t>
      </w:r>
      <w:proofErr w:type="gramStart"/>
      <w:r>
        <w:rPr>
          <w:rFonts w:ascii="Calibri" w:hAnsi="Calibri" w:cs="Calibri"/>
        </w:rPr>
        <w:t>режиме</w:t>
      </w:r>
      <w:proofErr w:type="gramEnd"/>
      <w:r>
        <w:rPr>
          <w:rFonts w:ascii="Calibri" w:hAnsi="Calibri" w:cs="Calibri"/>
        </w:rPr>
        <w:t xml:space="preserve"> пользователей к электронным информационным ресурсам библиотеки) (единиц).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118"/>
      <w:bookmarkEnd w:id="7"/>
      <w:r>
        <w:rPr>
          <w:rFonts w:ascii="Calibri" w:hAnsi="Calibri" w:cs="Calibri"/>
        </w:rPr>
        <w:t>Музеи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количество предметов, поступивших в музейное собрание в </w:t>
      </w:r>
      <w:proofErr w:type="gramStart"/>
      <w:r>
        <w:rPr>
          <w:rFonts w:ascii="Calibri" w:hAnsi="Calibri" w:cs="Calibri"/>
        </w:rPr>
        <w:t>результате</w:t>
      </w:r>
      <w:proofErr w:type="gramEnd"/>
      <w:r>
        <w:rPr>
          <w:rFonts w:ascii="Calibri" w:hAnsi="Calibri" w:cs="Calibri"/>
        </w:rPr>
        <w:t xml:space="preserve"> выполнения работ по выявлению и собиранию музейных предметов и музейных коллекций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количество музейных предметов, прошедших регистрацию в инвентарных </w:t>
      </w:r>
      <w:proofErr w:type="gramStart"/>
      <w:r>
        <w:rPr>
          <w:rFonts w:ascii="Calibri" w:hAnsi="Calibri" w:cs="Calibri"/>
        </w:rPr>
        <w:t>книгах</w:t>
      </w:r>
      <w:proofErr w:type="gramEnd"/>
      <w:r>
        <w:rPr>
          <w:rFonts w:ascii="Calibri" w:hAnsi="Calibri" w:cs="Calibri"/>
        </w:rPr>
        <w:t xml:space="preserve"> фондов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количество музейных предметов, прошедших поколлекционную сверку наличия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количество музейных предметов, требующих реставрации в текущем году/количество отреставрированных музейных предметов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количество изображений и описаний музейных предметов и музейных коллекций, внесенных в электронную базу данных музея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доля опубликованных музейных предметов во всех формах (публичный показ в экспозиции или на выставках музея, научные публикации, предоставление музейных предметов на выставки других музеев, воспроизведение в печатных изданиях, на электронных и других видах носителей, в том числе в виртуальном режиме) в общем количестве музейных предметов основного фонда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количество экспонируемых музейных предметов (экземпляров);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количество выставок (выставочных проектов) музея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количество посетителей экспозиций и выставок в </w:t>
      </w:r>
      <w:proofErr w:type="gramStart"/>
      <w:r>
        <w:rPr>
          <w:rFonts w:ascii="Calibri" w:hAnsi="Calibri" w:cs="Calibri"/>
        </w:rPr>
        <w:t>музее</w:t>
      </w:r>
      <w:proofErr w:type="gramEnd"/>
      <w:r>
        <w:rPr>
          <w:rFonts w:ascii="Calibri" w:hAnsi="Calibri" w:cs="Calibri"/>
        </w:rPr>
        <w:t xml:space="preserve">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количество посещений Интернет-сайта музея (количество обращений в стационарном и удаленном </w:t>
      </w:r>
      <w:proofErr w:type="gramStart"/>
      <w:r>
        <w:rPr>
          <w:rFonts w:ascii="Calibri" w:hAnsi="Calibri" w:cs="Calibri"/>
        </w:rPr>
        <w:t>режиме</w:t>
      </w:r>
      <w:proofErr w:type="gramEnd"/>
      <w:r>
        <w:rPr>
          <w:rFonts w:ascii="Calibri" w:hAnsi="Calibri" w:cs="Calibri"/>
        </w:rPr>
        <w:t xml:space="preserve"> пользователей к электронным информационным ресурсам музея) (единиц).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30"/>
      <w:bookmarkEnd w:id="8"/>
      <w:r>
        <w:rPr>
          <w:rFonts w:ascii="Calibri" w:hAnsi="Calibri" w:cs="Calibri"/>
        </w:rPr>
        <w:t>Театры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количество новых и капитально-возобновленных спектаклей всего (единиц),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количество новых и капитально-возобновленных спектаклей для детско-юношеской аудитории;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количество публичных показов спектаклей всего (единиц),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количество публичных показов спектаклей на </w:t>
      </w:r>
      <w:proofErr w:type="gramStart"/>
      <w:r>
        <w:rPr>
          <w:rFonts w:ascii="Calibri" w:hAnsi="Calibri" w:cs="Calibri"/>
        </w:rPr>
        <w:t>стационаре</w:t>
      </w:r>
      <w:proofErr w:type="gramEnd"/>
      <w:r>
        <w:rPr>
          <w:rFonts w:ascii="Calibri" w:hAnsi="Calibri" w:cs="Calibri"/>
        </w:rPr>
        <w:t xml:space="preserve"> (основная сцена, арендованные площадки);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количество публичных показов спектаклей на </w:t>
      </w:r>
      <w:proofErr w:type="gramStart"/>
      <w:r>
        <w:rPr>
          <w:rFonts w:ascii="Calibri" w:hAnsi="Calibri" w:cs="Calibri"/>
        </w:rPr>
        <w:t>выезде</w:t>
      </w:r>
      <w:proofErr w:type="gramEnd"/>
      <w:r>
        <w:rPr>
          <w:rFonts w:ascii="Calibri" w:hAnsi="Calibri" w:cs="Calibri"/>
        </w:rPr>
        <w:t xml:space="preserve"> и гастролях (всего),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2.2.1. количество публичных показов спектаклей на </w:t>
      </w:r>
      <w:proofErr w:type="gramStart"/>
      <w:r>
        <w:rPr>
          <w:rFonts w:ascii="Calibri" w:hAnsi="Calibri" w:cs="Calibri"/>
        </w:rPr>
        <w:t>выезде</w:t>
      </w:r>
      <w:proofErr w:type="gramEnd"/>
      <w:r>
        <w:rPr>
          <w:rFonts w:ascii="Calibri" w:hAnsi="Calibri" w:cs="Calibri"/>
        </w:rPr>
        <w:t xml:space="preserve"> и гастролях в пределах своей территории;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2.2.2. количество публичных показов спектаклей на </w:t>
      </w:r>
      <w:proofErr w:type="gramStart"/>
      <w:r>
        <w:rPr>
          <w:rFonts w:ascii="Calibri" w:hAnsi="Calibri" w:cs="Calibri"/>
        </w:rPr>
        <w:t>гастролях</w:t>
      </w:r>
      <w:proofErr w:type="gramEnd"/>
      <w:r>
        <w:rPr>
          <w:rFonts w:ascii="Calibri" w:hAnsi="Calibri" w:cs="Calibri"/>
        </w:rPr>
        <w:t xml:space="preserve"> по России;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2.2.3. количество публичных показов спектаклей на </w:t>
      </w:r>
      <w:proofErr w:type="gramStart"/>
      <w:r>
        <w:rPr>
          <w:rFonts w:ascii="Calibri" w:hAnsi="Calibri" w:cs="Calibri"/>
        </w:rPr>
        <w:t>гастролях</w:t>
      </w:r>
      <w:proofErr w:type="gramEnd"/>
      <w:r>
        <w:rPr>
          <w:rFonts w:ascii="Calibri" w:hAnsi="Calibri" w:cs="Calibri"/>
        </w:rPr>
        <w:t xml:space="preserve"> за рубежом;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количество публичных показов спектаклей для детско-юношеской аудитории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количество зрителей согласно реализованным билетам (человек) (данные о числе зрителей указывает в своем отчете та организация, которая производила продажу билетов (которой принадлежит билетная книжка)),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количество зрителей на </w:t>
      </w:r>
      <w:proofErr w:type="gramStart"/>
      <w:r>
        <w:rPr>
          <w:rFonts w:ascii="Calibri" w:hAnsi="Calibri" w:cs="Calibri"/>
        </w:rPr>
        <w:t>стационаре</w:t>
      </w:r>
      <w:proofErr w:type="gramEnd"/>
      <w:r>
        <w:rPr>
          <w:rFonts w:ascii="Calibri" w:hAnsi="Calibri" w:cs="Calibri"/>
        </w:rPr>
        <w:t xml:space="preserve"> (основная сцена, арендованные площадки);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количество зрителей на </w:t>
      </w:r>
      <w:proofErr w:type="gramStart"/>
      <w:r>
        <w:rPr>
          <w:rFonts w:ascii="Calibri" w:hAnsi="Calibri" w:cs="Calibri"/>
        </w:rPr>
        <w:t>выезде</w:t>
      </w:r>
      <w:proofErr w:type="gramEnd"/>
      <w:r>
        <w:rPr>
          <w:rFonts w:ascii="Calibri" w:hAnsi="Calibri" w:cs="Calibri"/>
        </w:rPr>
        <w:t xml:space="preserve"> (всего),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количество зрителей на </w:t>
      </w:r>
      <w:proofErr w:type="gramStart"/>
      <w:r>
        <w:rPr>
          <w:rFonts w:ascii="Calibri" w:hAnsi="Calibri" w:cs="Calibri"/>
        </w:rPr>
        <w:t>выездах</w:t>
      </w:r>
      <w:proofErr w:type="gramEnd"/>
      <w:r>
        <w:rPr>
          <w:rFonts w:ascii="Calibri" w:hAnsi="Calibri" w:cs="Calibri"/>
        </w:rPr>
        <w:t xml:space="preserve"> и гастролях в пределах своей территории;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3.2.2. количество зрителей на </w:t>
      </w:r>
      <w:proofErr w:type="gramStart"/>
      <w:r>
        <w:rPr>
          <w:rFonts w:ascii="Calibri" w:hAnsi="Calibri" w:cs="Calibri"/>
        </w:rPr>
        <w:t>гастролях</w:t>
      </w:r>
      <w:proofErr w:type="gramEnd"/>
      <w:r>
        <w:rPr>
          <w:rFonts w:ascii="Calibri" w:hAnsi="Calibri" w:cs="Calibri"/>
        </w:rPr>
        <w:t xml:space="preserve"> по России;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количество зрителей на </w:t>
      </w:r>
      <w:proofErr w:type="gramStart"/>
      <w:r>
        <w:rPr>
          <w:rFonts w:ascii="Calibri" w:hAnsi="Calibri" w:cs="Calibri"/>
        </w:rPr>
        <w:t>мероприятиях</w:t>
      </w:r>
      <w:proofErr w:type="gramEnd"/>
      <w:r>
        <w:rPr>
          <w:rFonts w:ascii="Calibri" w:hAnsi="Calibri" w:cs="Calibri"/>
        </w:rPr>
        <w:t xml:space="preserve"> для детско-юношеской аудитории;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средняя заполняемость зала на </w:t>
      </w:r>
      <w:proofErr w:type="gramStart"/>
      <w:r>
        <w:rPr>
          <w:rFonts w:ascii="Calibri" w:hAnsi="Calibri" w:cs="Calibri"/>
        </w:rPr>
        <w:t>стационаре</w:t>
      </w:r>
      <w:proofErr w:type="gramEnd"/>
      <w:r>
        <w:rPr>
          <w:rFonts w:ascii="Calibri" w:hAnsi="Calibri" w:cs="Calibri"/>
        </w:rPr>
        <w:t xml:space="preserve"> (процентов) (для учреждений, ведущих билетное хозяйство, согласно реализованным билетам);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количество новых постановок спектаклей по произведениям современной российской драматургии (написанным не ранее 1992 г.) (единиц)/количество показов спектаклей по произведениям современной российской драматургии (написанным не ранее 1992 г.) (единиц) (для театров драмы);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количество новых постановок спектаклей по произведениям современных композиторов (написанных не ранее 1960 г.), а также постановок современных хореографов (единиц)/количество показов спектаклей по произведениям современных композиторов (написанных не ранее 1960 г.), а также постановок современных хореографов (единиц) (для театров оперы и балета).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50"/>
      <w:bookmarkEnd w:id="9"/>
      <w:r>
        <w:rPr>
          <w:rFonts w:ascii="Calibri" w:hAnsi="Calibri" w:cs="Calibri"/>
        </w:rPr>
        <w:t>Организации культурно-досугового типа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количество участников культурно-досуговых мероприятий по сравнению с предыдущим годом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количество участников клубных формирований по сравнению с предыдущим годом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число культурно-досуговых мероприятий, проведенных КДУ (единиц)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доля мероприятий, направленных на развитие творческого потенциала детей и молодежи в </w:t>
      </w:r>
      <w:proofErr w:type="gramStart"/>
      <w:r>
        <w:rPr>
          <w:rFonts w:ascii="Calibri" w:hAnsi="Calibri" w:cs="Calibri"/>
        </w:rPr>
        <w:t>общем</w:t>
      </w:r>
      <w:proofErr w:type="gramEnd"/>
      <w:r>
        <w:rPr>
          <w:rFonts w:ascii="Calibri" w:hAnsi="Calibri" w:cs="Calibri"/>
        </w:rPr>
        <w:t xml:space="preserve"> объеме мероприятий учреждения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средняя посещаемость культурно-досуговых мероприятий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удельный вес населения, участвующего в платных культурно-досуговых </w:t>
      </w:r>
      <w:proofErr w:type="gramStart"/>
      <w:r>
        <w:rPr>
          <w:rFonts w:ascii="Calibri" w:hAnsi="Calibri" w:cs="Calibri"/>
        </w:rPr>
        <w:t>мероприятиях</w:t>
      </w:r>
      <w:proofErr w:type="gramEnd"/>
      <w:r>
        <w:rPr>
          <w:rFonts w:ascii="Calibri" w:hAnsi="Calibri" w:cs="Calibri"/>
        </w:rPr>
        <w:t>, проводимых учреждениями культурно-досугового типа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количество детей, привлекаемых к участию в творческих </w:t>
      </w:r>
      <w:proofErr w:type="gramStart"/>
      <w:r>
        <w:rPr>
          <w:rFonts w:ascii="Calibri" w:hAnsi="Calibri" w:cs="Calibri"/>
        </w:rPr>
        <w:t>мероприятиях</w:t>
      </w:r>
      <w:proofErr w:type="gramEnd"/>
      <w:r>
        <w:rPr>
          <w:rFonts w:ascii="Calibri" w:hAnsi="Calibri" w:cs="Calibri"/>
        </w:rPr>
        <w:t>, в общем числе детей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число лауреатов международных, всероссийских, межрегиональных и областных конкурсов и фестивалей (человек).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60"/>
      <w:bookmarkEnd w:id="10"/>
      <w:r>
        <w:rPr>
          <w:rFonts w:ascii="Calibri" w:hAnsi="Calibri" w:cs="Calibri"/>
        </w:rPr>
        <w:t>Парки культуры и отдыха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количество посетителей платных мероприятий парка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количество постоянных посетителей парка, занимающихся в </w:t>
      </w:r>
      <w:proofErr w:type="gramStart"/>
      <w:r>
        <w:rPr>
          <w:rFonts w:ascii="Calibri" w:hAnsi="Calibri" w:cs="Calibri"/>
        </w:rPr>
        <w:t>секциях</w:t>
      </w:r>
      <w:proofErr w:type="gramEnd"/>
      <w:r>
        <w:rPr>
          <w:rFonts w:ascii="Calibri" w:hAnsi="Calibri" w:cs="Calibri"/>
        </w:rPr>
        <w:t>, кружках и других творческих формированиях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число проведенных платных мероприятий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число видов услуг, оказываемых посетителям (единиц).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66"/>
      <w:bookmarkEnd w:id="11"/>
      <w:r>
        <w:rPr>
          <w:rFonts w:ascii="Calibri" w:hAnsi="Calibri" w:cs="Calibri"/>
        </w:rPr>
        <w:t>Цирки, цирковые коллективы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количество новых и возобновленных программ и представлений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количество публичных показов программ и представлений на </w:t>
      </w:r>
      <w:proofErr w:type="gramStart"/>
      <w:r>
        <w:rPr>
          <w:rFonts w:ascii="Calibri" w:hAnsi="Calibri" w:cs="Calibri"/>
        </w:rPr>
        <w:t>стационаре</w:t>
      </w:r>
      <w:proofErr w:type="gramEnd"/>
      <w:r>
        <w:rPr>
          <w:rFonts w:ascii="Calibri" w:hAnsi="Calibri" w:cs="Calibri"/>
        </w:rPr>
        <w:t xml:space="preserve">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количество публичных показов цирковых программ и представлений на </w:t>
      </w:r>
      <w:proofErr w:type="gramStart"/>
      <w:r>
        <w:rPr>
          <w:rFonts w:ascii="Calibri" w:hAnsi="Calibri" w:cs="Calibri"/>
        </w:rPr>
        <w:t>гастролях</w:t>
      </w:r>
      <w:proofErr w:type="gramEnd"/>
      <w:r>
        <w:rPr>
          <w:rFonts w:ascii="Calibri" w:hAnsi="Calibri" w:cs="Calibri"/>
        </w:rPr>
        <w:t xml:space="preserve"> за пределами своей территории в России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количество публичных показов цирковых программ, на </w:t>
      </w:r>
      <w:proofErr w:type="gramStart"/>
      <w:r>
        <w:rPr>
          <w:rFonts w:ascii="Calibri" w:hAnsi="Calibri" w:cs="Calibri"/>
        </w:rPr>
        <w:t>гастролях</w:t>
      </w:r>
      <w:proofErr w:type="gramEnd"/>
      <w:r>
        <w:rPr>
          <w:rFonts w:ascii="Calibri" w:hAnsi="Calibri" w:cs="Calibri"/>
        </w:rPr>
        <w:t xml:space="preserve"> за рубежом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количество зрителей согласно реализованным билетам на публичных </w:t>
      </w:r>
      <w:proofErr w:type="gramStart"/>
      <w:r>
        <w:rPr>
          <w:rFonts w:ascii="Calibri" w:hAnsi="Calibri" w:cs="Calibri"/>
        </w:rPr>
        <w:t>показах</w:t>
      </w:r>
      <w:proofErr w:type="gramEnd"/>
      <w:r>
        <w:rPr>
          <w:rFonts w:ascii="Calibri" w:hAnsi="Calibri" w:cs="Calibri"/>
        </w:rPr>
        <w:t xml:space="preserve"> программ (человек) (данные о числе зрителей указывает в своем отчете та организация, которая производила продажу билетов (которой принадлежит билетная книжка));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6) средняя заполняемость зала на </w:t>
      </w:r>
      <w:proofErr w:type="gramStart"/>
      <w:r>
        <w:rPr>
          <w:rFonts w:ascii="Calibri" w:hAnsi="Calibri" w:cs="Calibri"/>
        </w:rPr>
        <w:t>стационаре</w:t>
      </w:r>
      <w:proofErr w:type="gramEnd"/>
      <w:r>
        <w:rPr>
          <w:rFonts w:ascii="Calibri" w:hAnsi="Calibri" w:cs="Calibri"/>
        </w:rPr>
        <w:t xml:space="preserve"> (процентов) (для учреждений, ведущих билетное хозяйство, согласно реализованным билетам);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доля новых (возобновленных) цирковых программ в </w:t>
      </w:r>
      <w:proofErr w:type="gramStart"/>
      <w:r>
        <w:rPr>
          <w:rFonts w:ascii="Calibri" w:hAnsi="Calibri" w:cs="Calibri"/>
        </w:rPr>
        <w:t>общем</w:t>
      </w:r>
      <w:proofErr w:type="gramEnd"/>
      <w:r>
        <w:rPr>
          <w:rFonts w:ascii="Calibri" w:hAnsi="Calibri" w:cs="Calibri"/>
        </w:rPr>
        <w:t xml:space="preserve"> количестве представлений цирка (единиц).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75"/>
      <w:bookmarkEnd w:id="12"/>
      <w:r>
        <w:rPr>
          <w:rFonts w:ascii="Calibri" w:hAnsi="Calibri" w:cs="Calibri"/>
        </w:rPr>
        <w:t>Зоопарки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количество посетителей зоопарка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количество животных, включенных в российскую Красную книгу в коллекции зоопарка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количество животных, давших потомство в неволе, в коллекции зоопарка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число видов услуг, оказываемых посетителям зоопарка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количество экскурсий в </w:t>
      </w:r>
      <w:proofErr w:type="gramStart"/>
      <w:r>
        <w:rPr>
          <w:rFonts w:ascii="Calibri" w:hAnsi="Calibri" w:cs="Calibri"/>
        </w:rPr>
        <w:t>зоопарке</w:t>
      </w:r>
      <w:proofErr w:type="gramEnd"/>
      <w:r>
        <w:rPr>
          <w:rFonts w:ascii="Calibri" w:hAnsi="Calibri" w:cs="Calibri"/>
        </w:rPr>
        <w:t xml:space="preserve"> (единиц).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82"/>
      <w:bookmarkEnd w:id="13"/>
      <w:r>
        <w:rPr>
          <w:rFonts w:ascii="Calibri" w:hAnsi="Calibri" w:cs="Calibri"/>
        </w:rPr>
        <w:t>Концертные организации, самостоятельные коллективы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количество новых и возобновляемых концертных программ всего (единиц),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количество новых и возобновляемых концертных программ для детско-юношеской аудитории;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количество публичных показов концертных программ всего (единиц),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количество публичных показов концертных программ на </w:t>
      </w:r>
      <w:proofErr w:type="gramStart"/>
      <w:r>
        <w:rPr>
          <w:rFonts w:ascii="Calibri" w:hAnsi="Calibri" w:cs="Calibri"/>
        </w:rPr>
        <w:t>стационаре</w:t>
      </w:r>
      <w:proofErr w:type="gramEnd"/>
      <w:r>
        <w:rPr>
          <w:rFonts w:ascii="Calibri" w:hAnsi="Calibri" w:cs="Calibri"/>
        </w:rPr>
        <w:t xml:space="preserve"> (основная сцена, арендованные площадки);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количество публичных показов на </w:t>
      </w:r>
      <w:proofErr w:type="gramStart"/>
      <w:r>
        <w:rPr>
          <w:rFonts w:ascii="Calibri" w:hAnsi="Calibri" w:cs="Calibri"/>
        </w:rPr>
        <w:t>выезде</w:t>
      </w:r>
      <w:proofErr w:type="gramEnd"/>
      <w:r>
        <w:rPr>
          <w:rFonts w:ascii="Calibri" w:hAnsi="Calibri" w:cs="Calibri"/>
        </w:rPr>
        <w:t xml:space="preserve"> и гастролях всего,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2.2.1. количество публичных показов концертных программ на </w:t>
      </w:r>
      <w:proofErr w:type="gramStart"/>
      <w:r>
        <w:rPr>
          <w:rFonts w:ascii="Calibri" w:hAnsi="Calibri" w:cs="Calibri"/>
        </w:rPr>
        <w:t>выезде</w:t>
      </w:r>
      <w:proofErr w:type="gramEnd"/>
      <w:r>
        <w:rPr>
          <w:rFonts w:ascii="Calibri" w:hAnsi="Calibri" w:cs="Calibri"/>
        </w:rPr>
        <w:t xml:space="preserve"> и гастролях в пределах своей территории;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2.2.2. количество публичных показов концертных программ на </w:t>
      </w:r>
      <w:proofErr w:type="gramStart"/>
      <w:r>
        <w:rPr>
          <w:rFonts w:ascii="Calibri" w:hAnsi="Calibri" w:cs="Calibri"/>
        </w:rPr>
        <w:t>гастролях</w:t>
      </w:r>
      <w:proofErr w:type="gramEnd"/>
      <w:r>
        <w:rPr>
          <w:rFonts w:ascii="Calibri" w:hAnsi="Calibri" w:cs="Calibri"/>
        </w:rPr>
        <w:t xml:space="preserve"> по России;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2.2.3. количество публичных показов концертных программ на </w:t>
      </w:r>
      <w:proofErr w:type="gramStart"/>
      <w:r>
        <w:rPr>
          <w:rFonts w:ascii="Calibri" w:hAnsi="Calibri" w:cs="Calibri"/>
        </w:rPr>
        <w:t>гастролях</w:t>
      </w:r>
      <w:proofErr w:type="gramEnd"/>
      <w:r>
        <w:rPr>
          <w:rFonts w:ascii="Calibri" w:hAnsi="Calibri" w:cs="Calibri"/>
        </w:rPr>
        <w:t xml:space="preserve"> за рубежом;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количество публичных показов концертных программ для детско-юношеской аудитории;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количество концертов, в программу которых включены премьерные произведения (мировая или российская премьера);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количество концертов, в программу которых включены произведения современных отечественных композиторов (написанных не ранее 1960 г.);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количество концертов с участием молодых солистов и дирижеров (до 30 лет);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количество зрителей согласно реализованным билетам всего (человек) (данные о числе зрителей указывает в своем отчете та организация, которая производила продажу билетов (которой принадлежит билетная книжка)),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количество зрителей на </w:t>
      </w:r>
      <w:proofErr w:type="gramStart"/>
      <w:r>
        <w:rPr>
          <w:rFonts w:ascii="Calibri" w:hAnsi="Calibri" w:cs="Calibri"/>
        </w:rPr>
        <w:t>стационаре</w:t>
      </w:r>
      <w:proofErr w:type="gramEnd"/>
      <w:r>
        <w:rPr>
          <w:rFonts w:ascii="Calibri" w:hAnsi="Calibri" w:cs="Calibri"/>
        </w:rPr>
        <w:t xml:space="preserve"> (основная сцена, арендованные площадки);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количество зрителей на </w:t>
      </w:r>
      <w:proofErr w:type="gramStart"/>
      <w:r>
        <w:rPr>
          <w:rFonts w:ascii="Calibri" w:hAnsi="Calibri" w:cs="Calibri"/>
        </w:rPr>
        <w:t>выезде</w:t>
      </w:r>
      <w:proofErr w:type="gramEnd"/>
      <w:r>
        <w:rPr>
          <w:rFonts w:ascii="Calibri" w:hAnsi="Calibri" w:cs="Calibri"/>
        </w:rPr>
        <w:t xml:space="preserve"> всего, в том числе: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количество зрителей на </w:t>
      </w:r>
      <w:proofErr w:type="gramStart"/>
      <w:r>
        <w:rPr>
          <w:rFonts w:ascii="Calibri" w:hAnsi="Calibri" w:cs="Calibri"/>
        </w:rPr>
        <w:t>выездах</w:t>
      </w:r>
      <w:proofErr w:type="gramEnd"/>
      <w:r>
        <w:rPr>
          <w:rFonts w:ascii="Calibri" w:hAnsi="Calibri" w:cs="Calibri"/>
        </w:rPr>
        <w:t xml:space="preserve"> и гастролях в пределах своей территории;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3.2.2. количество зрителей на </w:t>
      </w:r>
      <w:proofErr w:type="gramStart"/>
      <w:r>
        <w:rPr>
          <w:rFonts w:ascii="Calibri" w:hAnsi="Calibri" w:cs="Calibri"/>
        </w:rPr>
        <w:t>гастролях</w:t>
      </w:r>
      <w:proofErr w:type="gramEnd"/>
      <w:r>
        <w:rPr>
          <w:rFonts w:ascii="Calibri" w:hAnsi="Calibri" w:cs="Calibri"/>
        </w:rPr>
        <w:t xml:space="preserve"> по России;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3.2.3. количество зрителей на </w:t>
      </w:r>
      <w:proofErr w:type="gramStart"/>
      <w:r>
        <w:rPr>
          <w:rFonts w:ascii="Calibri" w:hAnsi="Calibri" w:cs="Calibri"/>
        </w:rPr>
        <w:t>концертах</w:t>
      </w:r>
      <w:proofErr w:type="gramEnd"/>
      <w:r>
        <w:rPr>
          <w:rFonts w:ascii="Calibri" w:hAnsi="Calibri" w:cs="Calibri"/>
        </w:rPr>
        <w:t xml:space="preserve"> для детско-юношеской аудитории;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средняя заполняемость зрительного зала на </w:t>
      </w:r>
      <w:proofErr w:type="gramStart"/>
      <w:r>
        <w:rPr>
          <w:rFonts w:ascii="Calibri" w:hAnsi="Calibri" w:cs="Calibri"/>
        </w:rPr>
        <w:t>стационаре</w:t>
      </w:r>
      <w:proofErr w:type="gramEnd"/>
      <w:r>
        <w:rPr>
          <w:rFonts w:ascii="Calibri" w:hAnsi="Calibri" w:cs="Calibri"/>
        </w:rPr>
        <w:t xml:space="preserve"> (процентов) (для учреждений, ведущих билетное хозяйство, согласно реализованным билетам).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203"/>
      <w:bookmarkEnd w:id="14"/>
      <w:r>
        <w:rPr>
          <w:rFonts w:ascii="Calibri" w:hAnsi="Calibri" w:cs="Calibri"/>
        </w:rPr>
        <w:t>Производство, прокат и показ фильмов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количество выданных для проката кин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видеофильмов и программ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доля фильмов российского производства в </w:t>
      </w:r>
      <w:proofErr w:type="gramStart"/>
      <w:r>
        <w:rPr>
          <w:rFonts w:ascii="Calibri" w:hAnsi="Calibri" w:cs="Calibri"/>
        </w:rPr>
        <w:t>общем</w:t>
      </w:r>
      <w:proofErr w:type="gramEnd"/>
      <w:r>
        <w:rPr>
          <w:rFonts w:ascii="Calibri" w:hAnsi="Calibri" w:cs="Calibri"/>
        </w:rPr>
        <w:t xml:space="preserve"> объеме проката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доля ретроспективных показов в </w:t>
      </w:r>
      <w:proofErr w:type="gramStart"/>
      <w:r>
        <w:rPr>
          <w:rFonts w:ascii="Calibri" w:hAnsi="Calibri" w:cs="Calibri"/>
        </w:rPr>
        <w:t>репертуаре</w:t>
      </w:r>
      <w:proofErr w:type="gramEnd"/>
      <w:r>
        <w:rPr>
          <w:rFonts w:ascii="Calibri" w:hAnsi="Calibri" w:cs="Calibri"/>
        </w:rPr>
        <w:t xml:space="preserve"> кинотеатра за отчетный период по сравнению с предыдущим годом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количество кин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видеоустановок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количество киносеансов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средняя посещаемость киносеансов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объем фильмофонда (тыс. экземпляров);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количество цифрового оборудования в </w:t>
      </w:r>
      <w:proofErr w:type="gramStart"/>
      <w:r>
        <w:rPr>
          <w:rFonts w:ascii="Calibri" w:hAnsi="Calibri" w:cs="Calibri"/>
        </w:rPr>
        <w:t>кинотеатрах</w:t>
      </w:r>
      <w:proofErr w:type="gramEnd"/>
      <w:r>
        <w:rPr>
          <w:rFonts w:ascii="Calibri" w:hAnsi="Calibri" w:cs="Calibri"/>
        </w:rPr>
        <w:t xml:space="preserve"> с возможностью 3D показа (единиц).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213"/>
      <w:bookmarkEnd w:id="15"/>
      <w:r>
        <w:rPr>
          <w:rFonts w:ascii="Calibri" w:hAnsi="Calibri" w:cs="Calibri"/>
        </w:rPr>
        <w:lastRenderedPageBreak/>
        <w:t>Радиовещание и телевидение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доля населения, обеспеченного многоканальным вещанием с гарантированным предоставлением обязательных телерадиоканалов заданного качества, по сравнению с предыдущим годом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количество телеканалов свободного доступа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доля населения, охваченного региональным телерадиовещанием, по сравнению с предыдущим годом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доля населения, охваченного тел</w:t>
      </w:r>
      <w:proofErr w:type="gramStart"/>
      <w:r>
        <w:rPr>
          <w:rFonts w:ascii="Calibri" w:hAnsi="Calibri" w:cs="Calibri"/>
        </w:rPr>
        <w:t>е-</w:t>
      </w:r>
      <w:proofErr w:type="gramEnd"/>
      <w:r>
        <w:rPr>
          <w:rFonts w:ascii="Calibri" w:hAnsi="Calibri" w:cs="Calibri"/>
        </w:rPr>
        <w:t xml:space="preserve"> и радиооповещением о чрезвычайных ситуациях, по сравнению с предыдущим годом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доля охвата населения тел</w:t>
      </w:r>
      <w:proofErr w:type="gramStart"/>
      <w:r>
        <w:rPr>
          <w:rFonts w:ascii="Calibri" w:hAnsi="Calibri" w:cs="Calibri"/>
        </w:rPr>
        <w:t>е-</w:t>
      </w:r>
      <w:proofErr w:type="gramEnd"/>
      <w:r>
        <w:rPr>
          <w:rFonts w:ascii="Calibri" w:hAnsi="Calibri" w:cs="Calibri"/>
        </w:rPr>
        <w:t xml:space="preserve"> и радиовещанием в труднодоступных местах по сравнению с предыдущим годом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количество программ, обеспечивающих интерактивную связь с населением через прямые эфиры с представителями органов местного самоуправления и руководителями муниципальных (единиц).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221"/>
      <w:bookmarkEnd w:id="16"/>
      <w:r>
        <w:rPr>
          <w:rFonts w:ascii="Calibri" w:hAnsi="Calibri" w:cs="Calibri"/>
        </w:rPr>
        <w:t>Архивы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количество пользователей архивной информацией, включая пользователей сайта учреждения (человек);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количество принятых на хранение документов Архивного фонда субъекта (единиц хранения);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количество справок, консультаций для пользователей всего (единиц), в том числе: количество справок, консультаций для пользователей в автоматизированном (виртуальном) режиме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количество оцифрованных документов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объем издательской продукции (единиц).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7" w:name="Par228"/>
      <w:bookmarkEnd w:id="17"/>
      <w:r>
        <w:rPr>
          <w:rFonts w:ascii="Calibri" w:hAnsi="Calibri" w:cs="Calibri"/>
        </w:rPr>
        <w:t>II. Показатели эффективности деятельности, применимые ко всем видам государственных (муниципальных) учреждений, их руководителям и основным категориям работников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выполнение учреждением государственного задания на оказание услуг (выполнение работ) (да/нет);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выполнение целевых показателей (индикаторов) эффективности работы учреждения (да/нет);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достижение соотношения средней заработной платы работников учреждения и средней заработной платы по субъекту Российской Федерации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уровень удовлетворенности граждан Российской Федерации качеством предоставления учреждением государственных и муниципальных услуг в сфере культуры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доля мероприятий, рассчитанных на обслуживание социально менее защищенных возрастных групп: детей и подростков, пенсионеров, людей с ограничениями жизнедеятельности и т.п. (% от общего числа проводимых мероприятий) по сравнению с предыдущим годом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количество изданных каталогов, научно-исследовательских трудов, альбомов, буклетов, путеводителей, краеведческой и иной литературы по профильной деятельности учреждения по сравнению с предыдущим годом (процентов);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наличие собственного Интернет-сайта учреждения и обеспечение его поддержки в актуальном </w:t>
      </w:r>
      <w:proofErr w:type="gramStart"/>
      <w:r>
        <w:rPr>
          <w:rFonts w:ascii="Calibri" w:hAnsi="Calibri" w:cs="Calibri"/>
        </w:rPr>
        <w:t>состоянии</w:t>
      </w:r>
      <w:proofErr w:type="gramEnd"/>
      <w:r>
        <w:rPr>
          <w:rFonts w:ascii="Calibri" w:hAnsi="Calibri" w:cs="Calibri"/>
        </w:rPr>
        <w:t xml:space="preserve"> (да/нет);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количество культурно-массовых мероприятий (фестивалей, выставок, смотров, конкурсов, научных конференций и др.), проведенных силами учреждения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количество посетителей культурно-массовых мероприятий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количество информационно-образовательных (просветительских) программ учреждения (в том числе лекционное, справочно-информационное и консультативное обслуживание граждан; без экскурсоведения)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количество посетителей информационно-образовательных (просветительских) программ учреждения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12) объем средств от оказания платных услуг и иной приносящей доход деятельности (тыс. рублей);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количество работников учреждения, прошедших повышение квалификации и (или) профессиональную подготовку (человек);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участие учреждения в </w:t>
      </w:r>
      <w:proofErr w:type="gramStart"/>
      <w:r>
        <w:rPr>
          <w:rFonts w:ascii="Calibri" w:hAnsi="Calibri" w:cs="Calibri"/>
        </w:rPr>
        <w:t>проектах</w:t>
      </w:r>
      <w:proofErr w:type="gramEnd"/>
      <w:r>
        <w:rPr>
          <w:rFonts w:ascii="Calibri" w:hAnsi="Calibri" w:cs="Calibri"/>
        </w:rPr>
        <w:t>, конкурсах, реализации федеральных целевых и ведомственных программ (да/нет);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освоение и внедрение инновационных методов работы сотрудником (да/нет);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проведение самостоятельной творческой работы в зависимости от специфики учреждения (программы, встречи, проекты и др.) (да/нет);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работа с удаленными пользователями (дистанционное информационное обслуживание, </w:t>
      </w:r>
      <w:proofErr w:type="gramStart"/>
      <w:r>
        <w:rPr>
          <w:rFonts w:ascii="Calibri" w:hAnsi="Calibri" w:cs="Calibri"/>
        </w:rPr>
        <w:t>интернет-конференции</w:t>
      </w:r>
      <w:proofErr w:type="gramEnd"/>
      <w:r>
        <w:rPr>
          <w:rFonts w:ascii="Calibri" w:hAnsi="Calibri" w:cs="Calibri"/>
        </w:rPr>
        <w:t>, интернет-конкурсы, интернет-проекты и др.) (да/нет);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количество посещений Интернет-сайта учреждения (количество обращений в стационарном и удаленном </w:t>
      </w:r>
      <w:proofErr w:type="gramStart"/>
      <w:r>
        <w:rPr>
          <w:rFonts w:ascii="Calibri" w:hAnsi="Calibri" w:cs="Calibri"/>
        </w:rPr>
        <w:t>режиме</w:t>
      </w:r>
      <w:proofErr w:type="gramEnd"/>
      <w:r>
        <w:rPr>
          <w:rFonts w:ascii="Calibri" w:hAnsi="Calibri" w:cs="Calibri"/>
        </w:rPr>
        <w:t xml:space="preserve"> пользователей к электронным информационным ресурсам) (единиц);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19) результативность участия в </w:t>
      </w:r>
      <w:proofErr w:type="gramStart"/>
      <w:r>
        <w:rPr>
          <w:rFonts w:ascii="Calibri" w:hAnsi="Calibri" w:cs="Calibri"/>
        </w:rPr>
        <w:t>конкурсах</w:t>
      </w:r>
      <w:proofErr w:type="gramEnd"/>
      <w:r>
        <w:rPr>
          <w:rFonts w:ascii="Calibri" w:hAnsi="Calibri" w:cs="Calibri"/>
        </w:rPr>
        <w:t>, получение грантов (да/нет);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публикации и освещение деятельности учреждения в средствах массовой информации (да/нет);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участие в организации и проведении информационных, культурно-досуговых, социально-значимых и просветительских мероприятиях (фестивалей, концертов, конкурсов, творческих встречах, проектов, научных конференций и др.), в том числе рассчитанных на обслуживание особых категорий пользователей (да/нет).</w:t>
      </w: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02A" w:rsidRDefault="008D702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93A80" w:rsidRDefault="00F93A80">
      <w:bookmarkStart w:id="18" w:name="_GoBack"/>
      <w:bookmarkEnd w:id="18"/>
    </w:p>
    <w:sectPr w:rsidR="00F93A80" w:rsidSect="00B8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2A"/>
    <w:rsid w:val="005407BE"/>
    <w:rsid w:val="006A1625"/>
    <w:rsid w:val="008D702A"/>
    <w:rsid w:val="00953B77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0293D5752355A1271FCFB7CF9ED7FA8153247836300ACDAC4058187AA1FB5A87A53EFA82534D5MBO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0293D5752355A1271FCFB7CF9ED7FA810384C876700ACDAC4058187AA1FB5A87A53EFA82537D4MBOEF" TargetMode="External"/><Relationship Id="rId12" Type="http://schemas.openxmlformats.org/officeDocument/2006/relationships/hyperlink" Target="consultantplus://offline/ref=F8F0293D5752355A1271FCFB7CF9ED7FA810384C876700ACDAC4058187AA1FB5A87A53EFA82536D5MBO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0293D5752355A1271FCFB7CF9ED7FA8153247836300ACDAC4058187AA1FB5A87A53EFA82534D5MBOBF" TargetMode="External"/><Relationship Id="rId11" Type="http://schemas.openxmlformats.org/officeDocument/2006/relationships/hyperlink" Target="consultantplus://offline/ref=F8F0293D5752355A1271FCFB7CF9ED7FA810324C806600ACDAC4058187AA1FB5A87A53EFA82536D4MBO8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8F0293D5752355A1271FCFB7CF9ED7FA8123A45816600ACDAC4058187AA1FB5A87A53EFA82536D4MBO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0293D5752355A1271FCFB7CF9ED7FA810384C876700ACDAC4058187AA1FB5A87A53EFA82537D4MBO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1</cp:revision>
  <dcterms:created xsi:type="dcterms:W3CDTF">2014-10-09T05:14:00Z</dcterms:created>
  <dcterms:modified xsi:type="dcterms:W3CDTF">2014-10-09T05:14:00Z</dcterms:modified>
</cp:coreProperties>
</file>