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86" w:rsidRDefault="00C63F8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C63F86" w:rsidRDefault="00C63F86">
      <w:pPr>
        <w:widowControl w:val="0"/>
        <w:autoSpaceDE w:val="0"/>
        <w:autoSpaceDN w:val="0"/>
        <w:adjustRightInd w:val="0"/>
        <w:spacing w:after="0" w:line="240" w:lineRule="auto"/>
        <w:jc w:val="center"/>
        <w:outlineLvl w:val="0"/>
        <w:rPr>
          <w:rFonts w:ascii="Calibri" w:hAnsi="Calibri" w:cs="Calibri"/>
        </w:rPr>
      </w:pPr>
    </w:p>
    <w:p w:rsidR="00C63F86" w:rsidRDefault="00C63F8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ЗДРАВООХРАНЕНИЯ РОССИЙСКОЙ ФЕДЕРАЦИИ</w:t>
      </w:r>
    </w:p>
    <w:p w:rsidR="00C63F86" w:rsidRDefault="00C63F86">
      <w:pPr>
        <w:widowControl w:val="0"/>
        <w:autoSpaceDE w:val="0"/>
        <w:autoSpaceDN w:val="0"/>
        <w:adjustRightInd w:val="0"/>
        <w:spacing w:after="0" w:line="240" w:lineRule="auto"/>
        <w:jc w:val="center"/>
        <w:rPr>
          <w:rFonts w:ascii="Calibri" w:hAnsi="Calibri" w:cs="Calibri"/>
          <w:b/>
          <w:bCs/>
        </w:rPr>
      </w:pPr>
    </w:p>
    <w:p w:rsidR="00C63F86" w:rsidRDefault="00C63F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C63F86" w:rsidRDefault="00C63F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июня 2013 г. N 421</w:t>
      </w:r>
    </w:p>
    <w:p w:rsidR="00C63F86" w:rsidRDefault="00C63F86">
      <w:pPr>
        <w:widowControl w:val="0"/>
        <w:autoSpaceDE w:val="0"/>
        <w:autoSpaceDN w:val="0"/>
        <w:adjustRightInd w:val="0"/>
        <w:spacing w:after="0" w:line="240" w:lineRule="auto"/>
        <w:jc w:val="center"/>
        <w:rPr>
          <w:rFonts w:ascii="Calibri" w:hAnsi="Calibri" w:cs="Calibri"/>
          <w:b/>
          <w:bCs/>
        </w:rPr>
      </w:pPr>
    </w:p>
    <w:p w:rsidR="00C63F86" w:rsidRDefault="00C63F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МЕТОДИЧЕСКИХ РЕКОМЕНДАЦИЙ</w:t>
      </w:r>
    </w:p>
    <w:p w:rsidR="00C63F86" w:rsidRDefault="00C63F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РАЗРАБОТКЕ ОРГАНАМИ ГОСУДАРСТВЕННОЙ ВЛАСТИ СУБЪЕКТОВ</w:t>
      </w:r>
    </w:p>
    <w:p w:rsidR="00C63F86" w:rsidRDefault="00C63F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 ОРГАНАМИ МЕСТНОГО САМОУПРАВЛЕНИЯ</w:t>
      </w:r>
    </w:p>
    <w:p w:rsidR="00C63F86" w:rsidRDefault="00C63F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ПОКАЗАТЕЛЕЙ ЭФФЕКТИВНОСТИ ДЕЯТЕЛЬНОСТИ ПОДВЕДОМСТВЕННЫХ</w:t>
      </w:r>
    </w:p>
    <w:p w:rsidR="00C63F86" w:rsidRDefault="00C63F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(МУНИЦИПАЛЬНЫХ) УЧРЕЖДЕНИЙ,</w:t>
      </w:r>
    </w:p>
    <w:p w:rsidR="00C63F86" w:rsidRDefault="00C63F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РУКОВОДИТЕЛЕЙ И РАБОТНИКОВ ПО ВИДАМ</w:t>
      </w:r>
    </w:p>
    <w:p w:rsidR="00C63F86" w:rsidRDefault="00C63F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УЧРЕЖДЕНИЙ И ОСНОВНЫМ КАТЕГОРИЯМ РАБОТНИКОВ</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пунктом 3 приложения 2</w:t>
        </w:r>
      </w:hyperlink>
      <w:r>
        <w:rPr>
          <w:rFonts w:ascii="Calibri" w:hAnsi="Calibri" w:cs="Calibri"/>
        </w:rPr>
        <w:t xml:space="preserve">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(Собрание законодательства Российской Федерации, 2012, N 49, ст. 6909), пунктом 10 раздела II Плана мероприятий ("дорожной карты") "Изменения в отраслях социальной сферы, направленные на повышение эффективности здравоохранения", утвержденного распоряжением Правительства Российской Федерации от 28 декабря 2012 г. N 2599-р (Собрание законодательства Российской Федерации, 2013, N 2, ст. 130), приказываю:</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Методические </w:t>
      </w:r>
      <w:hyperlink w:anchor="Par30" w:history="1">
        <w:r>
          <w:rPr>
            <w:rFonts w:ascii="Calibri" w:hAnsi="Calibri" w:cs="Calibri"/>
            <w:color w:val="0000FF"/>
          </w:rPr>
          <w:t>рекомендации</w:t>
        </w:r>
      </w:hyperlink>
      <w:r>
        <w:rPr>
          <w:rFonts w:ascii="Calibri" w:hAnsi="Calibri" w:cs="Calibri"/>
        </w:rPr>
        <w:t xml:space="preserve">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(далее - Методические рекомендации).</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Департаменту медицинского образования и кадровой политики в здравоохранении (И.В. Маев) давать разъяснения, связанные с применением Методических </w:t>
      </w:r>
      <w:hyperlink w:anchor="Par30" w:history="1">
        <w:r>
          <w:rPr>
            <w:rFonts w:ascii="Calibri" w:hAnsi="Calibri" w:cs="Calibri"/>
            <w:color w:val="0000FF"/>
          </w:rPr>
          <w:t>рекомендаций</w:t>
        </w:r>
      </w:hyperlink>
      <w:r>
        <w:rPr>
          <w:rFonts w:ascii="Calibri" w:hAnsi="Calibri" w:cs="Calibri"/>
        </w:rPr>
        <w:t>.</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исполнением настоящего приказа возлагаю на заместителя Министра здравоохранения Российской Федерации И.Н. Каграманяна.</w:t>
      </w:r>
    </w:p>
    <w:p w:rsidR="00C63F86" w:rsidRDefault="00C63F86">
      <w:pPr>
        <w:widowControl w:val="0"/>
        <w:autoSpaceDE w:val="0"/>
        <w:autoSpaceDN w:val="0"/>
        <w:adjustRightInd w:val="0"/>
        <w:spacing w:after="0" w:line="240" w:lineRule="auto"/>
        <w:jc w:val="right"/>
        <w:rPr>
          <w:rFonts w:ascii="Calibri" w:hAnsi="Calibri" w:cs="Calibri"/>
        </w:rPr>
      </w:pPr>
    </w:p>
    <w:p w:rsidR="00C63F86" w:rsidRDefault="00C63F86">
      <w:pPr>
        <w:widowControl w:val="0"/>
        <w:autoSpaceDE w:val="0"/>
        <w:autoSpaceDN w:val="0"/>
        <w:adjustRightInd w:val="0"/>
        <w:spacing w:after="0" w:line="240" w:lineRule="auto"/>
        <w:jc w:val="right"/>
        <w:rPr>
          <w:rFonts w:ascii="Calibri" w:hAnsi="Calibri" w:cs="Calibri"/>
        </w:rPr>
      </w:pPr>
      <w:r>
        <w:rPr>
          <w:rFonts w:ascii="Calibri" w:hAnsi="Calibri" w:cs="Calibri"/>
        </w:rPr>
        <w:t>Врио Министра</w:t>
      </w:r>
    </w:p>
    <w:p w:rsidR="00C63F86" w:rsidRDefault="00C63F86">
      <w:pPr>
        <w:widowControl w:val="0"/>
        <w:autoSpaceDE w:val="0"/>
        <w:autoSpaceDN w:val="0"/>
        <w:adjustRightInd w:val="0"/>
        <w:spacing w:after="0" w:line="240" w:lineRule="auto"/>
        <w:jc w:val="right"/>
        <w:rPr>
          <w:rFonts w:ascii="Calibri" w:hAnsi="Calibri" w:cs="Calibri"/>
        </w:rPr>
      </w:pPr>
      <w:r>
        <w:rPr>
          <w:rFonts w:ascii="Calibri" w:hAnsi="Calibri" w:cs="Calibri"/>
        </w:rPr>
        <w:t>А.В.ЮРИН</w:t>
      </w:r>
    </w:p>
    <w:p w:rsidR="00C63F86" w:rsidRDefault="00C63F86">
      <w:pPr>
        <w:widowControl w:val="0"/>
        <w:autoSpaceDE w:val="0"/>
        <w:autoSpaceDN w:val="0"/>
        <w:adjustRightInd w:val="0"/>
        <w:spacing w:after="0" w:line="240" w:lineRule="auto"/>
        <w:jc w:val="right"/>
        <w:rPr>
          <w:rFonts w:ascii="Calibri" w:hAnsi="Calibri" w:cs="Calibri"/>
        </w:rPr>
      </w:pPr>
    </w:p>
    <w:p w:rsidR="00C63F86" w:rsidRDefault="00C63F86">
      <w:pPr>
        <w:widowControl w:val="0"/>
        <w:autoSpaceDE w:val="0"/>
        <w:autoSpaceDN w:val="0"/>
        <w:adjustRightInd w:val="0"/>
        <w:spacing w:after="0" w:line="240" w:lineRule="auto"/>
        <w:jc w:val="right"/>
        <w:rPr>
          <w:rFonts w:ascii="Calibri" w:hAnsi="Calibri" w:cs="Calibri"/>
        </w:rPr>
      </w:pPr>
    </w:p>
    <w:p w:rsidR="00C63F86" w:rsidRDefault="00C63F86">
      <w:pPr>
        <w:widowControl w:val="0"/>
        <w:autoSpaceDE w:val="0"/>
        <w:autoSpaceDN w:val="0"/>
        <w:adjustRightInd w:val="0"/>
        <w:spacing w:after="0" w:line="240" w:lineRule="auto"/>
        <w:jc w:val="right"/>
        <w:rPr>
          <w:rFonts w:ascii="Calibri" w:hAnsi="Calibri" w:cs="Calibri"/>
        </w:rPr>
      </w:pPr>
    </w:p>
    <w:p w:rsidR="00C63F86" w:rsidRDefault="00C63F86">
      <w:pPr>
        <w:widowControl w:val="0"/>
        <w:autoSpaceDE w:val="0"/>
        <w:autoSpaceDN w:val="0"/>
        <w:adjustRightInd w:val="0"/>
        <w:spacing w:after="0" w:line="240" w:lineRule="auto"/>
        <w:jc w:val="right"/>
        <w:rPr>
          <w:rFonts w:ascii="Calibri" w:hAnsi="Calibri" w:cs="Calibri"/>
        </w:rPr>
      </w:pPr>
    </w:p>
    <w:p w:rsidR="00C63F86" w:rsidRDefault="00C63F86">
      <w:pPr>
        <w:widowControl w:val="0"/>
        <w:autoSpaceDE w:val="0"/>
        <w:autoSpaceDN w:val="0"/>
        <w:adjustRightInd w:val="0"/>
        <w:spacing w:after="0" w:line="240" w:lineRule="auto"/>
        <w:jc w:val="right"/>
        <w:rPr>
          <w:rFonts w:ascii="Calibri" w:hAnsi="Calibri" w:cs="Calibri"/>
        </w:rPr>
      </w:pPr>
    </w:p>
    <w:p w:rsidR="00C63F86" w:rsidRDefault="00C63F86">
      <w:pPr>
        <w:widowControl w:val="0"/>
        <w:autoSpaceDE w:val="0"/>
        <w:autoSpaceDN w:val="0"/>
        <w:adjustRightInd w:val="0"/>
        <w:spacing w:after="0" w:line="240" w:lineRule="auto"/>
        <w:jc w:val="right"/>
        <w:outlineLvl w:val="0"/>
        <w:rPr>
          <w:rFonts w:ascii="Calibri" w:hAnsi="Calibri" w:cs="Calibri"/>
        </w:rPr>
      </w:pPr>
      <w:bookmarkStart w:id="1" w:name="Par26"/>
      <w:bookmarkEnd w:id="1"/>
      <w:r>
        <w:rPr>
          <w:rFonts w:ascii="Calibri" w:hAnsi="Calibri" w:cs="Calibri"/>
        </w:rPr>
        <w:t>Приложение</w:t>
      </w:r>
    </w:p>
    <w:p w:rsidR="00C63F86" w:rsidRDefault="00C63F86">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Минздрава России</w:t>
      </w:r>
    </w:p>
    <w:p w:rsidR="00C63F86" w:rsidRDefault="00C63F86">
      <w:pPr>
        <w:widowControl w:val="0"/>
        <w:autoSpaceDE w:val="0"/>
        <w:autoSpaceDN w:val="0"/>
        <w:adjustRightInd w:val="0"/>
        <w:spacing w:after="0" w:line="240" w:lineRule="auto"/>
        <w:jc w:val="right"/>
        <w:rPr>
          <w:rFonts w:ascii="Calibri" w:hAnsi="Calibri" w:cs="Calibri"/>
        </w:rPr>
      </w:pPr>
      <w:r>
        <w:rPr>
          <w:rFonts w:ascii="Calibri" w:hAnsi="Calibri" w:cs="Calibri"/>
        </w:rPr>
        <w:t>от 28.06.2013 N 421</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МЕТОДИЧЕСКИЕ РЕКОМЕНДАЦИИ</w:t>
      </w:r>
    </w:p>
    <w:p w:rsidR="00C63F86" w:rsidRDefault="00C63F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РАЗРАБОТКЕ ОРГАНАМИ ГОСУДАРСТВЕННОЙ ВЛАСТИ СУБЪЕКТОВ</w:t>
      </w:r>
    </w:p>
    <w:p w:rsidR="00C63F86" w:rsidRDefault="00C63F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 ОРГАНАМИ МЕСТНОГО САМОУПРАВЛЕНИЯ</w:t>
      </w:r>
    </w:p>
    <w:p w:rsidR="00C63F86" w:rsidRDefault="00C63F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ПОКАЗАТЕЛЕЙ ЭФФЕКТИВНОСТИ ДЕЯТЕЛЬНОСТИ ПОДВЕДОМСТВЕННЫХ</w:t>
      </w:r>
    </w:p>
    <w:p w:rsidR="00C63F86" w:rsidRDefault="00C63F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(МУНИЦИПАЛЬНЫХ) УЧРЕЖДЕНИЙ,</w:t>
      </w:r>
    </w:p>
    <w:p w:rsidR="00C63F86" w:rsidRDefault="00C63F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РУКОВОДИТЕЛЕЙ И РАБОТНИКОВ ПО ВИДАМ</w:t>
      </w:r>
    </w:p>
    <w:p w:rsidR="00C63F86" w:rsidRDefault="00C63F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УЧРЕЖДЕНИЙ И ОСНОВНЫМ КАТЕГОРИЯМ РАБОТНИКОВ</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методические рекомендации разработаны в соответствии с </w:t>
      </w:r>
      <w:hyperlink r:id="rId7" w:history="1">
        <w:r>
          <w:rPr>
            <w:rFonts w:ascii="Calibri" w:hAnsi="Calibri" w:cs="Calibri"/>
            <w:color w:val="0000FF"/>
          </w:rPr>
          <w:t>Программой</w:t>
        </w:r>
      </w:hyperlink>
      <w:r>
        <w:rPr>
          <w:rFonts w:ascii="Calibri" w:hAnsi="Calibri" w:cs="Calibri"/>
        </w:rPr>
        <w:t xml:space="preserve"> </w:t>
      </w:r>
      <w:r>
        <w:rPr>
          <w:rFonts w:ascii="Calibri" w:hAnsi="Calibri" w:cs="Calibri"/>
        </w:rPr>
        <w:lastRenderedPageBreak/>
        <w:t>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(далее - Программа) (Собрание законодательства Российской Федерации, 2012, N 49, ст. 6909) и планом мероприятий ("дорожной картой") "Изменения в отраслях социальной сферы, направленные на повышение эффективности здравоохранения", утвержденным распоряжением Правительства Российской Федерации от 28 декабря 2012 г. N 2599-р) (далее - "Дорожная карта") (Собрание законодательства Российской Федерации, 2013, N 2, ст. 130) для использования органами государственной власти субъектов Российской Федерации и органами местного самоуправления при разработке ими показателей и критериев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Рекомендуемые показатели и критерии эффективности деятельности медицинских организаций, их руководителей и работников позволят установить действенные механизмы зависимости уровня оплаты труда работников организаций от объема и качества предоставляемых социальных услуг в рамках перевода работников на эффективный контракт.</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эффективности и критерии деятельности организаций и их руководителей должны характеризовать основную деятельность организации, в первую очередь выполнение государственного задания (заказа), финансово-экономическую деятельность, а также работу с кадрами.</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эффективности деятельности работников увязываются с удовлетворенностью граждан качеством оказания медицинской помощи и отсутствием обоснованных жалоб.</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учитывается соблюдение трудовой дисциплины и кодексов профессиональной этики.</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осуществления выплат устанавливается в организации.</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стимулирующих выплат по критериям качества рекомендуется производить Комиссией, утвержденной приказом по учреждению.</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может быть 2-уровневой:</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уровень - структурное подразделение - формируется из 3-х человек: заведующий отделением, старшая медицинская сестра, председатель первичной профсоюзной организации.</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Функции комиссии:</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оценивает выполнение показателей эффективности работниками структурного подразделения;</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оформляет решение комиссии протоколом (или др. установленным документом);</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знакомит под роспись работников с оценкой качества их работы.</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уровень - центральная комиссия организации - формируется из 5 и более человек:</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(или его заместитель), экономист, бухгалтер, специалист отдела кадров, председатель профкома и др.</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Функции комиссии:</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распределяет средства к премированию по структурным подразделениям и по общебольничному персоналу;</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размер премии заместителям главного врача, заведующим отделениями, работникам, не входящим в структурные подразделения по утвержденным критериям;</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рассматривает спорные вопросы от работников по оценке критериев качества;</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оформляет проект приказа о распределении стимулирующих выплат за качество работы.</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распределения стимулирующих выплат конкретным работникам могут быть разными, в частности на основе балльной оценки.</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расчета стоимости балла может применяться пропорция 3/2/1 - врачи/средний/младший.</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 есть, по врачам применяется повышающий коэффициент 3, по среднему персоналу - 2, по младшему персоналу - 1. Количество физических лиц в разрезе врачи/средний/младший умножается на соответствующий коэффициент указанной пропорции: по врачам - 3, по среднему персоналу - 2, по младшему персоналу - 1.</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число по врачам по стационару с применением повышающего коэффициента определяется:</w:t>
      </w: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физ. лица x 3 = 96</w:t>
      </w: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количество баллов, которое может получить сотрудник в организации, например, - 10 баллов.</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максимальное общее количество баллов, которое может быть получено сотрудниками предприятия, определяется путем умножения суммы произведений количества физических лиц (по врачам, среднему, младшему) и повышающих коэффициентов в пропорции 3/2/1 на максимальное количество баллов (10 баллов).</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общее количество баллов, которое может быть получено врачами в стационаре: 96 x 10 баллов = 960 баллов.</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Аналогично со средним персоналом и младшим персоналом:</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максимальное общее количество баллов, которое может быть получено средним персоналом в стационаре, - 1140 баллов, максимальное общее количество баллов, которое может быть получено младшим персоналом в стационаре, - 360 баллов.</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общее количество баллов в стационаре составит:</w:t>
      </w: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960 + 1140 + 360 = 2460 баллов</w:t>
      </w: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например, сумма выплат по критериям качества, подлежащая распределению, составляет 200000,00 руб., стоимость одного балла по по стационару определяется как отношение суммы выплаты по критериям качества к максимальному общему количеству баллов.</w:t>
      </w: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200 000,00 руб. / 2460 баллов = 81,3 руб.</w:t>
      </w: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определения максимальной выплаты на одного сотрудника по врачам, среднему персоналу, младшему персоналу полученная стоимость одного балла по учреждению умножается на соответствующий коэффициент пропорции 3/2/1 (по врачам - 3, по среднему персоналу - 2, по младшему персоналу - 1) и на максимальное количество баллов (10 баллов).</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Рекомендуемые примерные показатели эффективности деятельности подведомственных государственных (муниципальных) учреждений, их руководителей и работников с критериями на основе балльной оценки по видам учреждений и основным категориям работников приведены в таблице.</w:t>
      </w:r>
    </w:p>
    <w:p w:rsidR="00C63F86" w:rsidRDefault="00C63F86">
      <w:pPr>
        <w:widowControl w:val="0"/>
        <w:autoSpaceDE w:val="0"/>
        <w:autoSpaceDN w:val="0"/>
        <w:adjustRightInd w:val="0"/>
        <w:spacing w:after="0" w:line="240" w:lineRule="auto"/>
        <w:jc w:val="right"/>
        <w:rPr>
          <w:rFonts w:ascii="Calibri" w:hAnsi="Calibri" w:cs="Calibri"/>
        </w:rPr>
      </w:pPr>
    </w:p>
    <w:p w:rsidR="00C63F86" w:rsidRDefault="00C63F86">
      <w:pPr>
        <w:widowControl w:val="0"/>
        <w:autoSpaceDE w:val="0"/>
        <w:autoSpaceDN w:val="0"/>
        <w:adjustRightInd w:val="0"/>
        <w:spacing w:after="0" w:line="240" w:lineRule="auto"/>
        <w:jc w:val="right"/>
        <w:outlineLvl w:val="1"/>
        <w:rPr>
          <w:rFonts w:ascii="Calibri" w:hAnsi="Calibri" w:cs="Calibri"/>
        </w:rPr>
      </w:pPr>
      <w:bookmarkStart w:id="3" w:name="Par81"/>
      <w:bookmarkEnd w:id="3"/>
      <w:r>
        <w:rPr>
          <w:rFonts w:ascii="Calibri" w:hAnsi="Calibri" w:cs="Calibri"/>
        </w:rPr>
        <w:t>Таблица</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и критерии оценки эффективности деятельности</w:t>
      </w:r>
    </w:p>
    <w:p w:rsidR="00C63F86" w:rsidRDefault="00C63F86">
      <w:pPr>
        <w:widowControl w:val="0"/>
        <w:autoSpaceDE w:val="0"/>
        <w:autoSpaceDN w:val="0"/>
        <w:adjustRightInd w:val="0"/>
        <w:spacing w:after="0" w:line="240" w:lineRule="auto"/>
        <w:jc w:val="center"/>
        <w:rPr>
          <w:rFonts w:ascii="Calibri" w:hAnsi="Calibri" w:cs="Calibri"/>
        </w:rPr>
      </w:pPr>
      <w:r>
        <w:rPr>
          <w:rFonts w:ascii="Calibri" w:hAnsi="Calibri" w:cs="Calibri"/>
        </w:rPr>
        <w:t>амбулаторно-поликлинического учреждения и его руководителя</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N  │         Показатель         │   Критерии    │ Оценка  │Периодичность│</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│п/п │                            │               │ (баллы)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1  │Выполнение государственного │     100%      │   +3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заказа           │от 95% до 100%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от 90% до 95%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2  │      Доля посещений с      │  30% и более  │   +2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профилактической целью от  │ от 25% до 30%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общего числа посещений   │   Менее 25%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3  │Запущенность онкологических │   Менее 30%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заболеваний         │  30%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4  │    Обоснованные жалобы     │  Отсутствие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lastRenderedPageBreak/>
        <w:t>│ 5  │Удовлетворенность качеством │  50% и более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│оказанной медицинской помощи│  опрошенных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Менее 50%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6. │    Выполнение планов по    │ 110% и более  │   +2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достижению соотношений   │  от 100% до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заработной платы по всем  │     110%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категориям медицинских   │  Менее 100%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работников со средней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│заработной платой в субъекте│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7. │Укомплектованность врачебным│  70% и более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персоналом (в % от штатной │   Менее 70%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численности)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8. │ Укомплектованность средним │  70% и более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медицинским персоналом    │   Менее 70%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│(в % от штатной численности)│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руководителю учреждения не начисляются в следующих случаях:</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выполнения государственного заказа ниже 90%;</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выявления нарушений по результату проверок финансово-хозяйственной деятельности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наложения дисциплинарного взыскания в отчетном периоде;</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выявления в учреждениях нарушения правил противопожарной безопасности;</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наличия фактов нарушений, осуществления лицензированных видов деятельности учреждения, по результату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jc w:val="center"/>
        <w:outlineLvl w:val="1"/>
        <w:rPr>
          <w:rFonts w:ascii="Calibri" w:hAnsi="Calibri" w:cs="Calibri"/>
        </w:rPr>
      </w:pPr>
      <w:bookmarkStart w:id="4" w:name="Par132"/>
      <w:bookmarkEnd w:id="4"/>
      <w:r>
        <w:rPr>
          <w:rFonts w:ascii="Calibri" w:hAnsi="Calibri" w:cs="Calibri"/>
        </w:rPr>
        <w:t>Показатели и критерии оценки эффективности</w:t>
      </w:r>
    </w:p>
    <w:p w:rsidR="00C63F86" w:rsidRDefault="00C63F86">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деятельности амбулаторно-поликлинического учреждения</w:t>
      </w:r>
    </w:p>
    <w:p w:rsidR="00C63F86" w:rsidRDefault="00C63F86">
      <w:pPr>
        <w:widowControl w:val="0"/>
        <w:autoSpaceDE w:val="0"/>
        <w:autoSpaceDN w:val="0"/>
        <w:adjustRightInd w:val="0"/>
        <w:spacing w:after="0" w:line="240" w:lineRule="auto"/>
        <w:jc w:val="center"/>
        <w:rPr>
          <w:rFonts w:ascii="Calibri" w:hAnsi="Calibri" w:cs="Calibri"/>
        </w:rPr>
      </w:pPr>
      <w:r>
        <w:rPr>
          <w:rFonts w:ascii="Calibri" w:hAnsi="Calibri" w:cs="Calibri"/>
        </w:rPr>
        <w:t>и его руководителя (детская поликлиника)</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N │         Показатель          │   Критерии    │ Оценка  │Периодичность│</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│п/п│                             │               │ (баллы)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│1. │ Выполнение государственного │     100%      │   +3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заказа            │от 95% до 100%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от 90% до 95%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│2. │      Доля посещений с       │  40% и более  │   +2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профилактической целью от  │ от 35% до 40%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общего числа посещений    │   Менее 35%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│3. │     Обоснованные жалобы     │  Отсутствие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│4. │ Удовлетворенность качеством │  50% и более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│оказанной медицинской помощи │  опрошенных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Менее 50%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│5. │    Выполнение планов по     │ 110% и более  │   +2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достижению соотношений    │от 100% до 110%│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lastRenderedPageBreak/>
        <w:t>│   │     заработной платы по     │  Менее 100%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всем категориям медицинских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работников со средней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│заработной платой в субъекте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│6. │Укомплектованность врачебным │  70% и более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персоналом (в % от штатной  │   Менее 70%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численности)         │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│7. │ Укомплектованность средним  │  70% и более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медицинским персоналом    │   Менее 70%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│(в % от штатной численности) │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│8. │Уровень охвата новорожденных │  Более 95%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│ранним врачебным наблюдением │   Менее 95%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(патронажем)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│9. │   Охват профилактическими   │ 90% и более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прививками          │   от плана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Менее 90%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от плана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руководителю учреждения не начисляются в следующих случаях:</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выполнения государственного заказа ниже 90%;</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выявления нарушений по результату проверок финансово-хозяйственной деятельности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наложения дисциплинарного взыскания в отчетном периоде;</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выявления в учреждениях нарушения правил противопожарной безопасности;</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наличия фактов нарушений, осуществления лицензированных видов деятельности учреждения, по результату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jc w:val="center"/>
        <w:outlineLvl w:val="1"/>
        <w:rPr>
          <w:rFonts w:ascii="Calibri" w:hAnsi="Calibri" w:cs="Calibri"/>
        </w:rPr>
      </w:pPr>
      <w:bookmarkStart w:id="5" w:name="Par188"/>
      <w:bookmarkEnd w:id="5"/>
      <w:r>
        <w:rPr>
          <w:rFonts w:ascii="Calibri" w:hAnsi="Calibri" w:cs="Calibri"/>
        </w:rPr>
        <w:t>Показатели и критерии оценки эффективности деятельности</w:t>
      </w:r>
    </w:p>
    <w:p w:rsidR="00C63F86" w:rsidRDefault="00C63F86">
      <w:pPr>
        <w:widowControl w:val="0"/>
        <w:autoSpaceDE w:val="0"/>
        <w:autoSpaceDN w:val="0"/>
        <w:adjustRightInd w:val="0"/>
        <w:spacing w:after="0" w:line="240" w:lineRule="auto"/>
        <w:jc w:val="center"/>
        <w:rPr>
          <w:rFonts w:ascii="Calibri" w:hAnsi="Calibri" w:cs="Calibri"/>
        </w:rPr>
      </w:pPr>
      <w:r>
        <w:rPr>
          <w:rFonts w:ascii="Calibri" w:hAnsi="Calibri" w:cs="Calibri"/>
        </w:rPr>
        <w:t>детского и взрослого стационара и его руководителя</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N │         Показатель          │   Критерии    │ Оценка  │Периодичность│</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│п/п│                             │               │ (баллы)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│1. │ Выполнение государственного │от 95% до 100% │   +3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задания (заказа)       │ от 80 до 95%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100%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│2. │  Средние сроки пребывания   │от 95% до 100%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больного на койке      │   норматива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Менее 95%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110%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│3. │    Выполнение планов по     │ 110% и более  │   +2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достижению соотношений    │от 100% до 110%│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заработной платы по     │  Менее 100%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всем категориям медицинских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работников со средней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│заработной платой в субъекте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│4. │     Обоснованные жалобы     │  Отсутствие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│5. │ Удовлетворенность качеством │  50% и более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│оказанной медицинской помощи │  опрошенных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Менее 50%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│6. │Укомплектованность врачебным │  70% и более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персоналом (в % от штатной  │   Менее 70%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численности)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│7. │ Укомплектованность средним  │  70% и более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медицинским персоналом    │   Менее 70%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│(в % от штатной численности)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руководителю учреждения не начисляются в следующих случаях:</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выполнения государственного задания (заказа) ниже 80%;</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выявления нарушений по результату проверок финансово-хозяйственной деятельности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наложения дисциплинарного взыскания в отчетном периоде;</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выявления в учреждениях нарушения правил противопожарной безопасности;</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наличия фактов нарушений, осуществления лицензированных видов деятельности учреждения, по результату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jc w:val="center"/>
        <w:outlineLvl w:val="1"/>
        <w:rPr>
          <w:rFonts w:ascii="Calibri" w:hAnsi="Calibri" w:cs="Calibri"/>
        </w:rPr>
      </w:pPr>
      <w:bookmarkStart w:id="6" w:name="Par235"/>
      <w:bookmarkEnd w:id="6"/>
      <w:r>
        <w:rPr>
          <w:rFonts w:ascii="Calibri" w:hAnsi="Calibri" w:cs="Calibri"/>
        </w:rPr>
        <w:t>Показатели и критерии оценки эффективности</w:t>
      </w:r>
    </w:p>
    <w:p w:rsidR="00C63F86" w:rsidRDefault="00C63F86">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деятельности обособленного подразделения скорой медицинской</w:t>
      </w:r>
    </w:p>
    <w:p w:rsidR="00C63F86" w:rsidRDefault="00C63F86">
      <w:pPr>
        <w:widowControl w:val="0"/>
        <w:autoSpaceDE w:val="0"/>
        <w:autoSpaceDN w:val="0"/>
        <w:adjustRightInd w:val="0"/>
        <w:spacing w:after="0" w:line="240" w:lineRule="auto"/>
        <w:jc w:val="center"/>
        <w:rPr>
          <w:rFonts w:ascii="Calibri" w:hAnsi="Calibri" w:cs="Calibri"/>
        </w:rPr>
      </w:pPr>
      <w:r>
        <w:rPr>
          <w:rFonts w:ascii="Calibri" w:hAnsi="Calibri" w:cs="Calibri"/>
        </w:rPr>
        <w:t>помощи (станции) и его руководителя</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N │         Показатель          │   Критерии    │ Оценка  │Периодичность│</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│п/п│                             │               │ (баллы)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│1. │ Процент вызовов со временем │  80% и более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доезда до 20 минут      │   Менее 80%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│2. │  Доля расхождения диагноза  │   менее 5%    │   +2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скорой медицинской помощи  │ от 5% до 10%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от приемного отделения    │  10%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медицинской организации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│3. │     Обоснованные жалобы     │  Отсутствие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│4. │    Выполнение планов по     │ 110% и более  │   +2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достижению соотношений    │от 100% до 110%│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заработной платы по     │  Менее 100%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всем категориям медицинских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работников со средней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│заработной платой в субъекте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│5. │Укомплектованность врачебным │  70% и более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персоналом (в % от штатной  │   Менее 70%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lastRenderedPageBreak/>
        <w:t>│   │        численности)         │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│6. │ Укомплектованность средним  │  70% и более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медицинским персоналом    │   Менее 70%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│(в % от штатной численности) │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руководителю учреждения не начисляются в следующих случаях:</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выявления нарушений по результату проверок финансово-хозяйственной деятельности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наложения дисциплинарного взыскания в отчетном периоде;</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выявления в учреждениях нарушения правил противопожарной безопасности;</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наличия фактов нарушений, осуществления лицензированных видов деятельности учреждения, по результату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jc w:val="center"/>
        <w:outlineLvl w:val="1"/>
        <w:rPr>
          <w:rFonts w:ascii="Calibri" w:hAnsi="Calibri" w:cs="Calibri"/>
        </w:rPr>
      </w:pPr>
      <w:bookmarkStart w:id="7" w:name="Par277"/>
      <w:bookmarkEnd w:id="7"/>
      <w:r>
        <w:rPr>
          <w:rFonts w:ascii="Calibri" w:hAnsi="Calibri" w:cs="Calibri"/>
        </w:rPr>
        <w:t>Показатели и критерии оценки эффективности деятельности</w:t>
      </w:r>
    </w:p>
    <w:p w:rsidR="00C63F86" w:rsidRDefault="00C63F86">
      <w:pPr>
        <w:widowControl w:val="0"/>
        <w:autoSpaceDE w:val="0"/>
        <w:autoSpaceDN w:val="0"/>
        <w:adjustRightInd w:val="0"/>
        <w:spacing w:after="0" w:line="240" w:lineRule="auto"/>
        <w:jc w:val="center"/>
        <w:rPr>
          <w:rFonts w:ascii="Calibri" w:hAnsi="Calibri" w:cs="Calibri"/>
        </w:rPr>
      </w:pPr>
      <w:r>
        <w:rPr>
          <w:rFonts w:ascii="Calibri" w:hAnsi="Calibri" w:cs="Calibri"/>
        </w:rPr>
        <w:t>заведующего отделением стационара</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N │         Показатель          │   Критерии    │ Оценка  │Периодичность│</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│п/п│                             │               │ (баллы)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│1. │     Выполнение плановых     │от 95% до 100% │   +3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показателей отделения    │ от 80% до 95%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100%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│2. │   Оперативная активность    │  70% и более  │   +2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от 50% до 70%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Менее 50%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│3. │     Гнойно-септические      │  Отсутствие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осложнения после плановых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операций (кроме стационаров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терапевтического профиля)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│4. │  Повторная госпитализация   │  Отсутствие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в течение 90 дней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│5. │     Обоснованные жалобы     │  Отсутствие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│6. │    Дефекты в оформлении     │  Отсутствие   │   +1    │Ежеквартально│</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медицинской документации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отделения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заведующему отделением не начисляются в следующих случаях:</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выполнения плановых показателей отделения ниже 80%;</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наложения дисциплинарного взыскания в отчетном периоде;</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выявленных фактов взимания денежных средств с пациентов за оказанную медицинскую помощь, предоставляемую в рамках </w:t>
      </w:r>
      <w:hyperlink r:id="rId8" w:history="1">
        <w:r>
          <w:rPr>
            <w:rFonts w:ascii="Calibri" w:hAnsi="Calibri" w:cs="Calibri"/>
            <w:color w:val="0000FF"/>
          </w:rPr>
          <w:t>программы</w:t>
        </w:r>
      </w:hyperlink>
      <w:r>
        <w:rPr>
          <w:rFonts w:ascii="Calibri" w:hAnsi="Calibri" w:cs="Calibri"/>
        </w:rPr>
        <w:t xml:space="preserve"> государственных гарантий бесплатно.</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jc w:val="center"/>
        <w:outlineLvl w:val="1"/>
        <w:rPr>
          <w:rFonts w:ascii="Calibri" w:hAnsi="Calibri" w:cs="Calibri"/>
        </w:rPr>
      </w:pPr>
      <w:bookmarkStart w:id="8" w:name="Par313"/>
      <w:bookmarkEnd w:id="8"/>
      <w:r>
        <w:rPr>
          <w:rFonts w:ascii="Calibri" w:hAnsi="Calibri" w:cs="Calibri"/>
        </w:rPr>
        <w:lastRenderedPageBreak/>
        <w:t>Показатели и критерии оценки эффективности деятельности</w:t>
      </w:r>
    </w:p>
    <w:p w:rsidR="00C63F86" w:rsidRDefault="00C63F86">
      <w:pPr>
        <w:widowControl w:val="0"/>
        <w:autoSpaceDE w:val="0"/>
        <w:autoSpaceDN w:val="0"/>
        <w:adjustRightInd w:val="0"/>
        <w:spacing w:after="0" w:line="240" w:lineRule="auto"/>
        <w:jc w:val="center"/>
        <w:rPr>
          <w:rFonts w:ascii="Calibri" w:hAnsi="Calibri" w:cs="Calibri"/>
        </w:rPr>
      </w:pPr>
      <w:r>
        <w:rPr>
          <w:rFonts w:ascii="Calibri" w:hAnsi="Calibri" w:cs="Calibri"/>
        </w:rPr>
        <w:t>врача-терапевта участкового, врача ОВП</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N │         Показатель          │   Критерии    │ Оценка  │Периодичность│</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│п/п│                             │               │ (баллы)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│1. │ Выполнение государственного │     100%      │   +3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заказа            │от 95% до 100%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от 90% до 95%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│2. │      Доля посещений с       │ 30%  и более  │   +2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профилактической целью    │ от 25% до 30%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от общего числа посещений  │   Менее 25%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│3. │   Уровень госпитализации    │  Менее 18%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населения на участке     │  18%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│4. │     Обоснованные жалобы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│5. │ Удовлетворенность качеством │  50% и более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│оказанной медицинской помощи │  опрошенных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Менее 50%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│6. │    Отсутствие запущенных    │  Отсутствие   │   +2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случаев онкологических    │   1 и более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заболеваний (в части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управляемых причин)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│7. │   Отсутствие осложнений и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декомпенсированных форм СД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(в части упр. причин)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│8. │  Охват взрослого населения  │  Более 97%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диспансерным наблюдением   │   Менее 97%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(подлежащих)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врачу стационара не начисляются в следующих случаях:</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наложения дисциплинарного взыскания в отчетном периоде;</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выявленных фактов взимания денежных средств с пациентов за оказанную медицинскую помощь, предоставляемую в рамках </w:t>
      </w:r>
      <w:hyperlink r:id="rId9" w:history="1">
        <w:r>
          <w:rPr>
            <w:rFonts w:ascii="Calibri" w:hAnsi="Calibri" w:cs="Calibri"/>
            <w:color w:val="0000FF"/>
          </w:rPr>
          <w:t>программы</w:t>
        </w:r>
      </w:hyperlink>
      <w:r>
        <w:rPr>
          <w:rFonts w:ascii="Calibri" w:hAnsi="Calibri" w:cs="Calibri"/>
        </w:rPr>
        <w:t xml:space="preserve"> государственных гарантий бесплатно.</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jc w:val="center"/>
        <w:outlineLvl w:val="1"/>
        <w:rPr>
          <w:rFonts w:ascii="Calibri" w:hAnsi="Calibri" w:cs="Calibri"/>
        </w:rPr>
      </w:pPr>
      <w:bookmarkStart w:id="9" w:name="Par356"/>
      <w:bookmarkEnd w:id="9"/>
      <w:r>
        <w:rPr>
          <w:rFonts w:ascii="Calibri" w:hAnsi="Calibri" w:cs="Calibri"/>
        </w:rPr>
        <w:t>Показатели и критерии оценки эффективности деятельности</w:t>
      </w:r>
    </w:p>
    <w:p w:rsidR="00C63F86" w:rsidRDefault="00C63F86">
      <w:pPr>
        <w:widowControl w:val="0"/>
        <w:autoSpaceDE w:val="0"/>
        <w:autoSpaceDN w:val="0"/>
        <w:adjustRightInd w:val="0"/>
        <w:spacing w:after="0" w:line="240" w:lineRule="auto"/>
        <w:jc w:val="center"/>
        <w:rPr>
          <w:rFonts w:ascii="Calibri" w:hAnsi="Calibri" w:cs="Calibri"/>
        </w:rPr>
      </w:pPr>
      <w:r>
        <w:rPr>
          <w:rFonts w:ascii="Calibri" w:hAnsi="Calibri" w:cs="Calibri"/>
        </w:rPr>
        <w:t>врача-педиатра участкового</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N │         Показатель          │   Критерии    │ Оценка  │Периодичность│</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│п/п│                             │               │ (баллы)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│1. │ Выполнение государственного │     100%      │   +3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заказа            │от 95% до 100%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от 90% до 95%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│2. │       Процент охвата        │  95% и более  │   +2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профилактическими осмотрами │   Менее 95%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детей декретированных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возрастов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lastRenderedPageBreak/>
        <w:t>│3. │ Процент активных посещений  │  более 40%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на дому           │   менее 45%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│4. │     Обоснованные жалобы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│5. │ Удовлетворенность качеством │  50% и более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│оказанной медицинской помощи │  опрошенных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Менее 50%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│6. │      Процент посещений      │  95% и более  │   +2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новорожденных в первые три  │   Менее 95%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дня после выписки из р/д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│7. │ Индекс здоровья годовичков  │  30% и более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Менее 30%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│8. │ Полнота охвата диспансерным │  Более 90%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наблюдением по        │  Менее 90%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нозологическим формам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врачу стационара не начисляются в следующих случаях:</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наложения дисциплинарного взыскания в отчетном периоде;</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выявленных фактов взимания денежных средств с пациентов за оказанную медицинскую помощь, предоставляемую в рамках </w:t>
      </w:r>
      <w:hyperlink r:id="rId10" w:history="1">
        <w:r>
          <w:rPr>
            <w:rFonts w:ascii="Calibri" w:hAnsi="Calibri" w:cs="Calibri"/>
            <w:color w:val="0000FF"/>
          </w:rPr>
          <w:t>программы</w:t>
        </w:r>
      </w:hyperlink>
      <w:r>
        <w:rPr>
          <w:rFonts w:ascii="Calibri" w:hAnsi="Calibri" w:cs="Calibri"/>
        </w:rPr>
        <w:t xml:space="preserve"> государственных гарантий бесплатно.</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jc w:val="center"/>
        <w:outlineLvl w:val="1"/>
        <w:rPr>
          <w:rFonts w:ascii="Calibri" w:hAnsi="Calibri" w:cs="Calibri"/>
        </w:rPr>
      </w:pPr>
      <w:bookmarkStart w:id="10" w:name="Par398"/>
      <w:bookmarkEnd w:id="10"/>
      <w:r>
        <w:rPr>
          <w:rFonts w:ascii="Calibri" w:hAnsi="Calibri" w:cs="Calibri"/>
        </w:rPr>
        <w:t>Показатели и критерии оценки эффективности деятельности</w:t>
      </w:r>
    </w:p>
    <w:p w:rsidR="00C63F86" w:rsidRDefault="00C63F86">
      <w:pPr>
        <w:widowControl w:val="0"/>
        <w:autoSpaceDE w:val="0"/>
        <w:autoSpaceDN w:val="0"/>
        <w:adjustRightInd w:val="0"/>
        <w:spacing w:after="0" w:line="240" w:lineRule="auto"/>
        <w:jc w:val="center"/>
        <w:rPr>
          <w:rFonts w:ascii="Calibri" w:hAnsi="Calibri" w:cs="Calibri"/>
        </w:rPr>
      </w:pPr>
      <w:r>
        <w:rPr>
          <w:rFonts w:ascii="Calibri" w:hAnsi="Calibri" w:cs="Calibri"/>
        </w:rPr>
        <w:t>врача (фельдшера скорой помощи)</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N │         Показатель          │   Критерии    │ Оценка  │Периодичность│</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│п/п│                             │               │ (баллы)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│1. │    Расхождение диагноза,    │   Менее 5%    │   +2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установленного врачом    │ от 5% до 10%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(фельдшером), от диагноза, │  10%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установленного в приемном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отделении медицинской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организации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│2. │ Нарушение медицинской этики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и деонтологии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│3. │    Дефекты в оформлении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медицинской документации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│4. │     Обоснованные жалобы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(рассмотрение врачебной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комиссии)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врачу (фельдшеру скорой помощи) не начисляются в следующих случаях:</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необоснованного отказа в оказании скорой медицинской помощи;</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выявленных фактов взимания денежных средств с пациентов за оказанную медицинскую помощь, предоставляемую в рамках </w:t>
      </w:r>
      <w:hyperlink r:id="rId11" w:history="1">
        <w:r>
          <w:rPr>
            <w:rFonts w:ascii="Calibri" w:hAnsi="Calibri" w:cs="Calibri"/>
            <w:color w:val="0000FF"/>
          </w:rPr>
          <w:t>программы</w:t>
        </w:r>
      </w:hyperlink>
      <w:r>
        <w:rPr>
          <w:rFonts w:ascii="Calibri" w:hAnsi="Calibri" w:cs="Calibri"/>
        </w:rPr>
        <w:t xml:space="preserve"> государственных гарантий бесплатно;</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наложения дисциплинарного взыскания в отчетном периоде.</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jc w:val="center"/>
        <w:outlineLvl w:val="1"/>
        <w:rPr>
          <w:rFonts w:ascii="Calibri" w:hAnsi="Calibri" w:cs="Calibri"/>
        </w:rPr>
      </w:pPr>
      <w:bookmarkStart w:id="11" w:name="Par428"/>
      <w:bookmarkEnd w:id="11"/>
      <w:r>
        <w:rPr>
          <w:rFonts w:ascii="Calibri" w:hAnsi="Calibri" w:cs="Calibri"/>
        </w:rPr>
        <w:lastRenderedPageBreak/>
        <w:t>Показатели и критерии оценки эффективности деятельности</w:t>
      </w:r>
    </w:p>
    <w:p w:rsidR="00C63F86" w:rsidRDefault="00C63F86">
      <w:pPr>
        <w:widowControl w:val="0"/>
        <w:autoSpaceDE w:val="0"/>
        <w:autoSpaceDN w:val="0"/>
        <w:adjustRightInd w:val="0"/>
        <w:spacing w:after="0" w:line="240" w:lineRule="auto"/>
        <w:jc w:val="center"/>
        <w:rPr>
          <w:rFonts w:ascii="Calibri" w:hAnsi="Calibri" w:cs="Calibri"/>
        </w:rPr>
      </w:pPr>
      <w:r>
        <w:rPr>
          <w:rFonts w:ascii="Calibri" w:hAnsi="Calibri" w:cs="Calibri"/>
        </w:rPr>
        <w:t>врача стационара</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N │         Показатель          │   Критерии    │ Оценка  │Периодичность│</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│п/п│                             │               │ (баллы)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│1. │    Осложнение основного     │  отсутствие   │   +2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заболевания          │   Менее 5%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(количество пациентов     │  5%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с осложнением от общего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количества пациентов)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│2. │  Расхождение клинических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и патологоанатомических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диагнозов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│3. │Соблюдение норм медицинской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этики и деонтологии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│4. │    Обоснованные жалобы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(рассмотрение врачебной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комиссии)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│5. │    Дефекты в оформлении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медицинской документации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врачу стационара не начисляются в следующих случаях:</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наложения дисциплинарного взыскания в отчетном периоде;</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выявленных фактов взимания денежных средств с пациентов за оказанную медицинскую помощь, предоставляемую в рамках </w:t>
      </w:r>
      <w:hyperlink r:id="rId12" w:history="1">
        <w:r>
          <w:rPr>
            <w:rFonts w:ascii="Calibri" w:hAnsi="Calibri" w:cs="Calibri"/>
            <w:color w:val="0000FF"/>
          </w:rPr>
          <w:t>программы</w:t>
        </w:r>
      </w:hyperlink>
      <w:r>
        <w:rPr>
          <w:rFonts w:ascii="Calibri" w:hAnsi="Calibri" w:cs="Calibri"/>
        </w:rPr>
        <w:t xml:space="preserve"> государственных гарантий бесплатно.</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jc w:val="center"/>
        <w:outlineLvl w:val="1"/>
        <w:rPr>
          <w:rFonts w:ascii="Calibri" w:hAnsi="Calibri" w:cs="Calibri"/>
        </w:rPr>
      </w:pPr>
      <w:bookmarkStart w:id="12" w:name="Par460"/>
      <w:bookmarkEnd w:id="12"/>
      <w:r>
        <w:rPr>
          <w:rFonts w:ascii="Calibri" w:hAnsi="Calibri" w:cs="Calibri"/>
        </w:rPr>
        <w:t>Показатели и критерии оценки эффективности деятельности</w:t>
      </w:r>
    </w:p>
    <w:p w:rsidR="00C63F86" w:rsidRDefault="00C63F86">
      <w:pPr>
        <w:widowControl w:val="0"/>
        <w:autoSpaceDE w:val="0"/>
        <w:autoSpaceDN w:val="0"/>
        <w:adjustRightInd w:val="0"/>
        <w:spacing w:after="0" w:line="240" w:lineRule="auto"/>
        <w:jc w:val="center"/>
        <w:rPr>
          <w:rFonts w:ascii="Calibri" w:hAnsi="Calibri" w:cs="Calibri"/>
        </w:rPr>
      </w:pPr>
      <w:r>
        <w:rPr>
          <w:rFonts w:ascii="Calibri" w:hAnsi="Calibri" w:cs="Calibri"/>
        </w:rPr>
        <w:t>Врача-хирурга стационара</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N │         Показатель          │   критерии    │ Оценка  │Периодичность│</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│п/п│                             │               │ (баллы)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│1. │    Осложнение основного     │  отсутствие   │   +2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заболевания (количество   │   Менее 5%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пациентов с осложнением от  │  5%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│общего количества пациентов)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│2. │  Расхождение клинических и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патологоанатомических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диагнозов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│3. │ Соблюдение норм медицинской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этики и деонтологии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│4. │     Обоснованные жалобы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(рассмотрение врачебной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комиссии)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│5. │    Дефекты в оформлении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медицинской документации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│6. │   Оперативная активность    │  60% и более  │   +2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lastRenderedPageBreak/>
        <w:t>│   │                             │ от 45% до 60% │   +1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Менее 45%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│7. │     Гнойно-септические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осложнения после плановых  │    Наличие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операций           │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врачу-хирургу стационара не начисляются в следующих случаях:</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наложения дисциплинарного взыскания в отчетном периоде;</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выявленных фактов взимания денежных средств с пациентов за оказанную медицинскую помощь, предоставляемую в рамках </w:t>
      </w:r>
      <w:hyperlink r:id="rId13" w:history="1">
        <w:r>
          <w:rPr>
            <w:rFonts w:ascii="Calibri" w:hAnsi="Calibri" w:cs="Calibri"/>
            <w:color w:val="0000FF"/>
          </w:rPr>
          <w:t>программы</w:t>
        </w:r>
      </w:hyperlink>
      <w:r>
        <w:rPr>
          <w:rFonts w:ascii="Calibri" w:hAnsi="Calibri" w:cs="Calibri"/>
        </w:rPr>
        <w:t xml:space="preserve"> государственных гарантий бесплатно.</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jc w:val="center"/>
        <w:outlineLvl w:val="1"/>
        <w:rPr>
          <w:rFonts w:ascii="Calibri" w:hAnsi="Calibri" w:cs="Calibri"/>
        </w:rPr>
      </w:pPr>
      <w:bookmarkStart w:id="13" w:name="Par499"/>
      <w:bookmarkEnd w:id="13"/>
      <w:r>
        <w:rPr>
          <w:rFonts w:ascii="Calibri" w:hAnsi="Calibri" w:cs="Calibri"/>
        </w:rPr>
        <w:t>Показатели и критерии оценки эффективности деятельности</w:t>
      </w:r>
    </w:p>
    <w:p w:rsidR="00C63F86" w:rsidRDefault="00C63F86">
      <w:pPr>
        <w:widowControl w:val="0"/>
        <w:autoSpaceDE w:val="0"/>
        <w:autoSpaceDN w:val="0"/>
        <w:adjustRightInd w:val="0"/>
        <w:spacing w:after="0" w:line="240" w:lineRule="auto"/>
        <w:jc w:val="center"/>
        <w:rPr>
          <w:rFonts w:ascii="Calibri" w:hAnsi="Calibri" w:cs="Calibri"/>
        </w:rPr>
      </w:pPr>
      <w:r>
        <w:rPr>
          <w:rFonts w:ascii="Calibri" w:hAnsi="Calibri" w:cs="Calibri"/>
        </w:rPr>
        <w:t>среднего медицинского персонала стационара</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N │         Показатель          │   Критерии    │ Оценка  │Периодичность│</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│п/п│                             │               │ (баллы)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│1. │  Своевременность и полнота  │  Выполнение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выполнения врачебных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назначений          │    случаев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нарушений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│2. │ Соблюдение правил получения │  Соблюдение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учета и хранения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медикаментов и расходных   │    случаев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материалов          │   нарушений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│3. │    Соблюдение санитарно-    │  Соблюдение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эпидемиологического режима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случаев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нарушений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│4. │ Соблюдение норм медицинской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этики и деонтологии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среднему медицинскому персоналу стационара не начисляются в следующих случаях:</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наложения дисциплинарного взыскания в отчетном периоде;</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выявленных фактов взимания денежных средств с пациентов за оказанную медицинскую помощь, предоставляемую в рамках </w:t>
      </w:r>
      <w:hyperlink r:id="rId14" w:history="1">
        <w:r>
          <w:rPr>
            <w:rFonts w:ascii="Calibri" w:hAnsi="Calibri" w:cs="Calibri"/>
            <w:color w:val="0000FF"/>
          </w:rPr>
          <w:t>программы</w:t>
        </w:r>
      </w:hyperlink>
      <w:r>
        <w:rPr>
          <w:rFonts w:ascii="Calibri" w:hAnsi="Calibri" w:cs="Calibri"/>
        </w:rPr>
        <w:t xml:space="preserve"> государственных гарантий бесплатно.</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widowControl w:val="0"/>
        <w:autoSpaceDE w:val="0"/>
        <w:autoSpaceDN w:val="0"/>
        <w:adjustRightInd w:val="0"/>
        <w:spacing w:after="0" w:line="240" w:lineRule="auto"/>
        <w:jc w:val="center"/>
        <w:outlineLvl w:val="1"/>
        <w:rPr>
          <w:rFonts w:ascii="Calibri" w:hAnsi="Calibri" w:cs="Calibri"/>
        </w:rPr>
      </w:pPr>
      <w:bookmarkStart w:id="14" w:name="Par529"/>
      <w:bookmarkEnd w:id="14"/>
      <w:r>
        <w:rPr>
          <w:rFonts w:ascii="Calibri" w:hAnsi="Calibri" w:cs="Calibri"/>
        </w:rPr>
        <w:t>Ежемесячно Показатели и критерии оценки эффективности</w:t>
      </w:r>
    </w:p>
    <w:p w:rsidR="00C63F86" w:rsidRDefault="00C63F86">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деятельности младшего медицинского персонала стационара</w:t>
      </w:r>
    </w:p>
    <w:p w:rsidR="00C63F86" w:rsidRDefault="00C63F86">
      <w:pPr>
        <w:widowControl w:val="0"/>
        <w:autoSpaceDE w:val="0"/>
        <w:autoSpaceDN w:val="0"/>
        <w:adjustRightInd w:val="0"/>
        <w:spacing w:after="0" w:line="240" w:lineRule="auto"/>
        <w:jc w:val="center"/>
        <w:rPr>
          <w:rFonts w:ascii="Calibri" w:hAnsi="Calibri" w:cs="Calibri"/>
        </w:rPr>
      </w:pP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N │         Показатель          │   Критерии    │ Оценка  │Периодичность│</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│п/п│                             │               │ (баллы)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│1. │    Соблюдение санитарно-    │  Соблюдение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эпидемиологического режима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случаев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нарушений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│2. │ Соблюдение норм медицинской │  Отсутствие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этики и деонтологии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│3. │    Выполнение функций по    │  Соблюдение   │   +1    │ Ежемесячно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сопровождению и       │   1 и более   │    0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транспортировке больных   │    случаев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   │                             │   нарушений   │         │             │</w:t>
      </w:r>
    </w:p>
    <w:p w:rsidR="00C63F86" w:rsidRDefault="00C63F86">
      <w:pPr>
        <w:pStyle w:val="ConsPlusCell"/>
        <w:jc w:val="both"/>
        <w:rPr>
          <w:rFonts w:ascii="Courier New" w:hAnsi="Courier New" w:cs="Courier New"/>
          <w:sz w:val="20"/>
          <w:szCs w:val="20"/>
        </w:rPr>
      </w:pPr>
      <w:r>
        <w:rPr>
          <w:rFonts w:ascii="Courier New" w:hAnsi="Courier New" w:cs="Courier New"/>
          <w:sz w:val="20"/>
          <w:szCs w:val="20"/>
        </w:rPr>
        <w:t>└───┴─────────────────────────────┴───────────────┴─────────┴─────────────┘</w:t>
      </w: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младшему медицинскому персоналу стационара не начисляются в следующих случаях:</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наложения дисциплинарного взыскания в отчетном периоде;</w:t>
      </w:r>
    </w:p>
    <w:p w:rsidR="00C63F86" w:rsidRDefault="00C63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выявленных фактов взимания денежных средств с пациентов за оказанную медицинскую помощь, предоставляемую в рамках </w:t>
      </w:r>
      <w:hyperlink r:id="rId15" w:history="1">
        <w:r>
          <w:rPr>
            <w:rFonts w:ascii="Calibri" w:hAnsi="Calibri" w:cs="Calibri"/>
            <w:color w:val="0000FF"/>
          </w:rPr>
          <w:t>программы</w:t>
        </w:r>
      </w:hyperlink>
      <w:r>
        <w:rPr>
          <w:rFonts w:ascii="Calibri" w:hAnsi="Calibri" w:cs="Calibri"/>
        </w:rPr>
        <w:t xml:space="preserve"> государственных гарантий бесплатно.</w:t>
      </w: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autoSpaceDE w:val="0"/>
        <w:autoSpaceDN w:val="0"/>
        <w:adjustRightInd w:val="0"/>
        <w:spacing w:after="0" w:line="240" w:lineRule="auto"/>
        <w:ind w:firstLine="540"/>
        <w:jc w:val="both"/>
        <w:rPr>
          <w:rFonts w:ascii="Calibri" w:hAnsi="Calibri" w:cs="Calibri"/>
        </w:rPr>
      </w:pPr>
    </w:p>
    <w:p w:rsidR="00C63F86" w:rsidRDefault="00C63F8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93A80" w:rsidRDefault="00F93A80">
      <w:bookmarkStart w:id="15" w:name="_GoBack"/>
      <w:bookmarkEnd w:id="15"/>
    </w:p>
    <w:sectPr w:rsidR="00F93A80" w:rsidSect="00051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F86"/>
    <w:rsid w:val="005407BE"/>
    <w:rsid w:val="006A1625"/>
    <w:rsid w:val="00953B77"/>
    <w:rsid w:val="00C63F86"/>
    <w:rsid w:val="00F9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F8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63F8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63F8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63F8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F8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63F8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63F8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63F8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131E40A799A11095573F71AFC6CB6AAEBD153A44955667FEC23993D1A62EE29B33C45054F4B2A11FM4F" TargetMode="External"/><Relationship Id="rId13" Type="http://schemas.openxmlformats.org/officeDocument/2006/relationships/hyperlink" Target="consultantplus://offline/ref=00131E40A799A11095573F71AFC6CB6AAEBD153A44955667FEC23993D1A62EE29B33C45054F4B2A11FM4F" TargetMode="External"/><Relationship Id="rId3" Type="http://schemas.openxmlformats.org/officeDocument/2006/relationships/settings" Target="settings.xml"/><Relationship Id="rId7" Type="http://schemas.openxmlformats.org/officeDocument/2006/relationships/hyperlink" Target="consultantplus://offline/ref=00131E40A799A11095573F71AFC6CB6AAEBA1C3E44975667FEC23993D1A62EE29B33C45054F4B2AF1FMEF" TargetMode="External"/><Relationship Id="rId12" Type="http://schemas.openxmlformats.org/officeDocument/2006/relationships/hyperlink" Target="consultantplus://offline/ref=00131E40A799A11095573F71AFC6CB6AAEBD153A44955667FEC23993D1A62EE29B33C45054F4B2A11FM4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0131E40A799A11095573F71AFC6CB6AAEBA1C3E44975667FEC23993D1A62EE29B33C45054F4B0A71FMEF" TargetMode="External"/><Relationship Id="rId11" Type="http://schemas.openxmlformats.org/officeDocument/2006/relationships/hyperlink" Target="consultantplus://offline/ref=00131E40A799A11095573F71AFC6CB6AAEBD153A44955667FEC23993D1A62EE29B33C45054F4B2A11FM4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0131E40A799A11095573F71AFC6CB6AAEBD153A44955667FEC23993D1A62EE29B33C45054F4B2A11FM4F" TargetMode="External"/><Relationship Id="rId10" Type="http://schemas.openxmlformats.org/officeDocument/2006/relationships/hyperlink" Target="consultantplus://offline/ref=00131E40A799A11095573F71AFC6CB6AAEBD153A44955667FEC23993D1A62EE29B33C45054F4B2A11FM4F" TargetMode="External"/><Relationship Id="rId4" Type="http://schemas.openxmlformats.org/officeDocument/2006/relationships/webSettings" Target="webSettings.xml"/><Relationship Id="rId9" Type="http://schemas.openxmlformats.org/officeDocument/2006/relationships/hyperlink" Target="consultantplus://offline/ref=00131E40A799A11095573F71AFC6CB6AAEBD153A44955667FEC23993D1A62EE29B33C45054F4B2A11FM4F" TargetMode="External"/><Relationship Id="rId14" Type="http://schemas.openxmlformats.org/officeDocument/2006/relationships/hyperlink" Target="consultantplus://offline/ref=00131E40A799A11095573F71AFC6CB6AAEBD153A44955667FEC23993D1A62EE29B33C45054F4B2A11FM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6531</Words>
  <Characters>37233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43677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Юлия Владимировна</dc:creator>
  <cp:lastModifiedBy>Александрова Юлия Владимировна</cp:lastModifiedBy>
  <cp:revision>1</cp:revision>
  <dcterms:created xsi:type="dcterms:W3CDTF">2014-10-09T05:12:00Z</dcterms:created>
  <dcterms:modified xsi:type="dcterms:W3CDTF">2014-10-09T05:13:00Z</dcterms:modified>
</cp:coreProperties>
</file>