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июля 2013 г. N 287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РАЗРАБОТКЕ ОРГАНАМИ ГОСУДАРСТВЕННОЙ ВЛАСТИ СУБЪЕКТОВ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ОРГАНАМИ МЕСТНОГО САМОУПРАВЛЕНИЯ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ПОДВЕДОМСТВЕННЫХ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(МУНИЦИПАЛЬНЫХ) УЧРЕЖДЕНИЙ </w:t>
      </w:r>
      <w:proofErr w:type="gramStart"/>
      <w:r>
        <w:rPr>
          <w:rFonts w:ascii="Calibri" w:hAnsi="Calibri" w:cs="Calibri"/>
          <w:b/>
          <w:bCs/>
        </w:rPr>
        <w:t>СОЦИАЛЬНОГО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ОБСЛУЖИВАНИЯ НАСЕЛЕНИЯ, ИХ РУКОВОДИТЕЛЕЙ И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ВИДАМ УЧРЕЖДЕНИЙ И ОСНОВНЫМ КАТЕГОРИЯМ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приложения N 2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2190-р, и во исполнение </w:t>
      </w:r>
      <w:hyperlink r:id="rId7" w:history="1">
        <w:r>
          <w:rPr>
            <w:rFonts w:ascii="Calibri" w:hAnsi="Calibri" w:cs="Calibri"/>
            <w:color w:val="0000FF"/>
          </w:rPr>
          <w:t>пункта 5.5</w:t>
        </w:r>
      </w:hyperlink>
      <w:r>
        <w:rPr>
          <w:rFonts w:ascii="Calibri" w:hAnsi="Calibri" w:cs="Calibri"/>
        </w:rPr>
        <w:t xml:space="preserve"> Плана мероприятий ("дорожной карты") "Повышение эффективности и качества услуг в сфере социального обслуживания населения (2013 - 2018 годы)", утвержденного приказом Министерства</w:t>
      </w:r>
      <w:proofErr w:type="gramEnd"/>
      <w:r>
        <w:rPr>
          <w:rFonts w:ascii="Calibri" w:hAnsi="Calibri" w:cs="Calibri"/>
        </w:rPr>
        <w:t xml:space="preserve"> труда и социальной защиты Российской Федерации от 29 декабря 2012 г. N 650, приказываю: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методические </w:t>
      </w:r>
      <w:hyperlink w:anchor="Par35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 (далее - методические рекомендации).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Департаменту демографической политики и социальной защиты населения (О.В. Самарина) давать разъяснения, связанные с применением методических </w:t>
      </w:r>
      <w:hyperlink w:anchor="Par35" w:history="1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>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исполнительной власти субъектов Российской Федерации: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разработать с учетом методических </w:t>
      </w:r>
      <w:hyperlink w:anchor="Par35" w:history="1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в июле 2013 г. систему показателей эффективности деятельности учреждений, их руководителей и работников, включая механизм </w:t>
      </w:r>
      <w:proofErr w:type="gramStart"/>
      <w:r>
        <w:rPr>
          <w:rFonts w:ascii="Calibri" w:hAnsi="Calibri" w:cs="Calibri"/>
        </w:rPr>
        <w:t>увязки размера оплаты труда работников</w:t>
      </w:r>
      <w:proofErr w:type="gramEnd"/>
      <w:r>
        <w:rPr>
          <w:rFonts w:ascii="Calibri" w:hAnsi="Calibri" w:cs="Calibri"/>
        </w:rPr>
        <w:t xml:space="preserve"> и руководителей учреждений с конкретными показателями качества и количества оказываемых услуг;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до 1 сентября 2013 г. в Департамент демографической политики и социальной защиты населения Минтруда России отчет об утверждении показателей эффективности деятельности учреждений, их руководителей и работников.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 июня 2013 г. N ___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lastRenderedPageBreak/>
        <w:t>МЕТОДИЧЕСКИЕ РЕКОМЕНДАЦИИ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РАЗРАБОТКЕ ОРГАНАМИ ГОСУДАРСТВЕННОЙ ВЛАСТИ СУБЪЕКТОВ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ОРГАНАМИ МЕСТНОГО САМОУПРАВЛЕНИЯ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ПОДВЕДОМСТВЕННЫХ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(МУНИЦИПАЛЬНЫХ) УЧРЕЖДЕНИЙ </w:t>
      </w:r>
      <w:proofErr w:type="gramStart"/>
      <w:r>
        <w:rPr>
          <w:rFonts w:ascii="Calibri" w:hAnsi="Calibri" w:cs="Calibri"/>
          <w:b/>
          <w:bCs/>
        </w:rPr>
        <w:t>СОЦИАЛЬНОГО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ОБСЛУЖИВАНИЯ НАСЕЛЕНИЯ, ИХ РУКОВОДИТЕЛЕЙ И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ВИДАМ УЧРЕЖДЕНИЙ И ОСНОВНЫМ КАТЕГОРИЯМ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методические рекомендации разработаны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поэтапного совершенствования системы оплаты труда при оказании государственных (муниципальных) услуг на 2012 - 2018 годы, утвержденной распоряжением Правительства Российской Федерации от 26 ноября 2012 г. N 2190-р (далее - Программа), и </w:t>
      </w:r>
      <w:hyperlink r:id="rId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мероприятий ("дорожной картой") "Повышение эффективности и качества услуг в сфере социального обслуживания населения (2013 - 2018 годы)", утвержденным приказом Министерства труда и социальной</w:t>
      </w:r>
      <w:proofErr w:type="gramEnd"/>
      <w:r>
        <w:rPr>
          <w:rFonts w:ascii="Calibri" w:hAnsi="Calibri" w:cs="Calibri"/>
        </w:rPr>
        <w:t xml:space="preserve"> защиты Российской Федерации от 29 декабря 2012 г. N 650 (далее - "Дорожная карта"), в целях установления единых методологических подходов к определению органами исполнительной власти </w:t>
      </w:r>
      <w:proofErr w:type="gramStart"/>
      <w:r>
        <w:rPr>
          <w:rFonts w:ascii="Calibri" w:hAnsi="Calibri" w:cs="Calibri"/>
        </w:rPr>
        <w:t>субъектов Российской Федерации оценки эффективности деятельности учреждений социального</w:t>
      </w:r>
      <w:proofErr w:type="gramEnd"/>
      <w:r>
        <w:rPr>
          <w:rFonts w:ascii="Calibri" w:hAnsi="Calibri" w:cs="Calibri"/>
        </w:rPr>
        <w:t xml:space="preserve"> обслуживания населения (далее - учреждения), их руководителей и работников, занятых предоставлением социальных услуг.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методологические подходы к оценке эффективности деятельности учреждений, их руководителей и работников заключаются в определении показателей, критериев оценки эффективности указанной деятельности, а также организационных мер, осуществляемых в процессе оценочных процедур.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Рекомендуемый минимальный перечень показателей эффективности деятельности учреждений, критериев оценки результативности работы их руководителей и работников должен позволить комплексно и объективно оценивать результаты работы по удовлетворению граждан качеством и количеством предоставленных социальных услуг в сфере социального обслуживания, а также по стимулированию к повышению профессионального уровня работников учреждения.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Показатели эффективности деятельности учреждений и их руководителей должны характеризовать: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основную деятельность учреждения, заключающуюся в: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планировании</w:t>
      </w:r>
      <w:proofErr w:type="gramEnd"/>
      <w:r>
        <w:rPr>
          <w:rFonts w:ascii="Calibri" w:hAnsi="Calibri" w:cs="Calibri"/>
        </w:rPr>
        <w:t xml:space="preserve"> работы и обеспечении реализации "дорожной карты" учреждения;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выполнении</w:t>
      </w:r>
      <w:proofErr w:type="gramEnd"/>
      <w:r>
        <w:rPr>
          <w:rFonts w:ascii="Calibri" w:hAnsi="Calibri" w:cs="Calibri"/>
        </w:rPr>
        <w:t xml:space="preserve"> государственного (муниципального) задания;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комплексной безопасности учреждения и проживающих (пребывающих) в нем граждан;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оснащенности учреждения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отсутствии</w:t>
      </w:r>
      <w:proofErr w:type="gramEnd"/>
      <w:r>
        <w:rPr>
          <w:rFonts w:ascii="Calibri" w:hAnsi="Calibri" w:cs="Calibri"/>
        </w:rPr>
        <w:t xml:space="preserve"> массовой заболеваемости обслуживаемых граждан инфекционными заболеваниями;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удовлетворенности граждан доступностью и качеством предоставления социальных услуг;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отсутствии</w:t>
      </w:r>
      <w:proofErr w:type="gramEnd"/>
      <w:r>
        <w:rPr>
          <w:rFonts w:ascii="Calibri" w:hAnsi="Calibri" w:cs="Calibri"/>
        </w:rPr>
        <w:t xml:space="preserve"> обоснованных жалоб на качество предоставления социальных услуг;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инновационной деятельности;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информационной открытости учреждения;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создании</w:t>
      </w:r>
      <w:proofErr w:type="gramEnd"/>
      <w:r>
        <w:rPr>
          <w:rFonts w:ascii="Calibri" w:hAnsi="Calibri" w:cs="Calibri"/>
        </w:rPr>
        <w:t xml:space="preserve"> и обеспечении деятельности попечительских (общественных, наблюдательных) советов в учреждении;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информационно-разъяснительной работы среди населения, в том числе среди обслуживаемых граждан;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популяризации деятельности учреждения;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финансово-экономическую деятельность и исполнительскую дисциплину учреждения (руководителя), касающиеся: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своевременности представления месячных, квартальных и годовых отчетов об итогах деятельности учреждения;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целевого и эффективного использования бюджетных средств, в том числе в рамках </w:t>
      </w:r>
      <w:r>
        <w:rPr>
          <w:rFonts w:ascii="Calibri" w:hAnsi="Calibri" w:cs="Calibri"/>
        </w:rPr>
        <w:lastRenderedPageBreak/>
        <w:t>государственного задания;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целевого и эффективного использования внебюджетных средств (средства от приносящей доход деятельности учреждения, благотворительная и спонсорская помощь);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расходования средств, полученных от взимания платы с граждан за предоставление социальных услуг, в частности, в учреждениях психоневрологического профиля;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качества предоставления бухгалтерских отчетных данных по установленным формам;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и порядка представления проектов бюджетных смет (планов финансово-хозяйственной деятельности) на очередной финансовый год;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представления учреждением статистической отчетности, информации по отдельным запросам;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просроченной дебиторской задолженности;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деятельность учреждения (руководителя), направленную на работу с кадрами, в части: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укомплектованности учреждения работниками, непосредственно оказывающими социальные услуги;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повышения квалификации работников учреждения, непосредственно оказывающих социальные услуги;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доведения средней заработной платы соответствующих категорий работников до установленных соотношений среднемесячной заработной платы в субъекте Российской Федерации в соответствии с региональной "дорожной картой";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соблюдения </w:t>
      </w:r>
      <w:proofErr w:type="gramStart"/>
      <w:r>
        <w:rPr>
          <w:rFonts w:ascii="Calibri" w:hAnsi="Calibri" w:cs="Calibri"/>
        </w:rPr>
        <w:t>доли оплаты труда работников административно-управленческого персонала</w:t>
      </w:r>
      <w:proofErr w:type="gramEnd"/>
      <w:r>
        <w:rPr>
          <w:rFonts w:ascii="Calibri" w:hAnsi="Calibri" w:cs="Calibri"/>
        </w:rPr>
        <w:t xml:space="preserve"> в фонде оплаты труда учреждения, установленной региональной "дорожной картой", но не выше 40%;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целевого соотношения средней заработной платы основного и вспомогательного персонала учреждения (с учетом типа учреждения) до 1:0,7 - 1:0,5;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осуществления мероприятий по организации заключения дополнительных соглашений к трудовым договорам (новых трудовых договоров) с работниками учреждений в связи с введением эффективного контракта в соответствии с </w:t>
      </w:r>
      <w:hyperlink r:id="rId10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Минтруда России.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определении </w:t>
      </w:r>
      <w:proofErr w:type="gramStart"/>
      <w:r>
        <w:rPr>
          <w:rFonts w:ascii="Calibri" w:hAnsi="Calibri" w:cs="Calibri"/>
        </w:rPr>
        <w:t>показателей эффективности деятельности работников учреждений</w:t>
      </w:r>
      <w:proofErr w:type="gramEnd"/>
      <w:r>
        <w:rPr>
          <w:rFonts w:ascii="Calibri" w:hAnsi="Calibri" w:cs="Calibri"/>
        </w:rPr>
        <w:t xml:space="preserve"> из числа основного персонала должны учитываться: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трудовой дисциплины и надлежащее исполнение трудовых обязанностей;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положений Кодекса профессиональной этики;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методической работе и инновационной деятельности учреждения (участие в разработке учебно-методических, научно-методических публикаций, пособий, рекомендаций, а также в подготовке выступлений на конференциях и семинарах);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</w:t>
      </w:r>
      <w:proofErr w:type="gramStart"/>
      <w:r>
        <w:rPr>
          <w:rFonts w:ascii="Calibri" w:hAnsi="Calibri" w:cs="Calibri"/>
        </w:rPr>
        <w:t>конкурсах</w:t>
      </w:r>
      <w:proofErr w:type="gramEnd"/>
      <w:r>
        <w:rPr>
          <w:rFonts w:ascii="Calibri" w:hAnsi="Calibri" w:cs="Calibri"/>
        </w:rPr>
        <w:t xml:space="preserve"> профессионального мастерства, творческих лабораториях, экспериментальных группах;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программ повышения квалификации или профессиональной подготовки;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новых эффективных технологий в процессе </w:t>
      </w:r>
      <w:proofErr w:type="gramStart"/>
      <w:r>
        <w:rPr>
          <w:rFonts w:ascii="Calibri" w:hAnsi="Calibri" w:cs="Calibri"/>
        </w:rPr>
        <w:t>социального</w:t>
      </w:r>
      <w:proofErr w:type="gramEnd"/>
      <w:r>
        <w:rPr>
          <w:rFonts w:ascii="Calibri" w:hAnsi="Calibri" w:cs="Calibri"/>
        </w:rPr>
        <w:t xml:space="preserve"> обслуживания граждан;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удовлетворенность граждан качеством и количеством предоставленных социальных услуг (отсутствие обоснованных жалоб на качество их предоставления).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Проведение оценки эффективности работы учреждений, их руководителей и работников рекомендуется осуществлять на основании данных государственной статистики, отчетности, сведений и других документов, образуемых в ходе осуществления учреждениями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эффективности деятельности работников учреждений рекомендуется осуществлять в зависимости от численности обслуживаемых граждан и степени тяжести их зависимости от постороннего постоянного ухода.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Оценку </w:t>
      </w:r>
      <w:proofErr w:type="gramStart"/>
      <w:r>
        <w:rPr>
          <w:rFonts w:ascii="Calibri" w:hAnsi="Calibri" w:cs="Calibri"/>
        </w:rPr>
        <w:t>выполнения целевых показателей эффективности деятельности учреждений</w:t>
      </w:r>
      <w:proofErr w:type="gramEnd"/>
      <w:r>
        <w:rPr>
          <w:rFonts w:ascii="Calibri" w:hAnsi="Calibri" w:cs="Calibri"/>
        </w:rPr>
        <w:t xml:space="preserve"> рекомендуется проводить не реже 1 раза в год, их руководителей и работников - ежеквартально в соответствии с установленными критериями оценки их деятельности, путем суммирования баллов за отчетный период и формирования рейтинговых таблиц.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Порядок проведения оценки эффективности деятельности учреждений, их руководителей </w:t>
      </w:r>
      <w:r>
        <w:rPr>
          <w:rFonts w:ascii="Calibri" w:hAnsi="Calibri" w:cs="Calibri"/>
        </w:rPr>
        <w:lastRenderedPageBreak/>
        <w:t>и работников, включая создание и порядок работы оценочной комиссии, критерии оценки, установление балльной системы оценок, рассмотрение отчетов (докладов) руководителей, работников профильными подразделениями, подготовку заключений о степени эффективности и результативности деятельности учреждения, их руководителя и работников, подготовку рекомендаций по результатам полученной оценки, необходимо устанавливать актом уполномоченного органа в сфере социальной защиты населения субъекта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 результатам оценки эффективности деятельности учреждений рекомендуется формировать систему публичных рейтингов, состоящих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рейтинга учреждений с выделением лучшего учреждения для граждан пожилого возраста и инвалидов и для детей;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рейтинга учреждений по типам учреждений с выделением лучшего учреждения рассматриваемого типа (стационарного, полустационарного, на дому).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Высокий рейтинг учреждения должен являться основанием для морального и материального стимулирования руководителя и работников учреждения.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Показатели эффективности деятельности учреждений используются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анализе </w:t>
      </w:r>
      <w:proofErr w:type="gramStart"/>
      <w:r>
        <w:rPr>
          <w:rFonts w:ascii="Calibri" w:hAnsi="Calibri" w:cs="Calibri"/>
        </w:rPr>
        <w:t>деятельности сети учреждений субъекта Российской Федерации</w:t>
      </w:r>
      <w:proofErr w:type="gramEnd"/>
      <w:r>
        <w:rPr>
          <w:rFonts w:ascii="Calibri" w:hAnsi="Calibri" w:cs="Calibri"/>
        </w:rPr>
        <w:t>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установлении</w:t>
      </w:r>
      <w:proofErr w:type="gramEnd"/>
      <w:r>
        <w:rPr>
          <w:rFonts w:ascii="Calibri" w:hAnsi="Calibri" w:cs="Calibri"/>
        </w:rPr>
        <w:t xml:space="preserve"> рейтинга учреждений, в том числе по типам учреждений и категориям граждан, получающих социальные услуги;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разработке и реализации системы материального и морального стимулирования работников учреждений в части поощрения за коллективный результат труда.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Показатели эффективности работы руководителей и работников учреждений рекомендуется использовать: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премировании руководителя и работников учреждения;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аттестации руководителя и работников учреждения на соответствие занимаемой должности;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включении в кадровый резерв системы социального обслуживания населения;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качестве</w:t>
      </w:r>
      <w:proofErr w:type="gramEnd"/>
      <w:r>
        <w:rPr>
          <w:rFonts w:ascii="Calibri" w:hAnsi="Calibri" w:cs="Calibri"/>
        </w:rPr>
        <w:t xml:space="preserve"> морального фактора стимулирования к повышению профессионального уровня и деловой активности.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Конкретный размер премирования работников и руководителей учреждений должен быть непосредственно увязан с уровнем удовлетворенности граждан качеством и количеством предоставления социальных услуг.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Определение показателя, характеризующего уровень удовлетворенности граждан качеством и количеством предоставленных социальных услуг, должно осуществляться путем проведения социологических исследований методом опроса (в форме анкетирования) граждан в учреждении на основе примерной анкеты по анализу качества и доступности предоставления социальных услуг, разрабатываемой Министерством труда и социальной защиты Российской Федерации, в рамках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1.5</w:t>
        </w:r>
      </w:hyperlink>
      <w:r>
        <w:rPr>
          <w:rFonts w:ascii="Calibri" w:hAnsi="Calibri" w:cs="Calibri"/>
        </w:rPr>
        <w:t xml:space="preserve"> "Дорожной карты".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Критерий выполнения государственного задания (объем выполненного государственного задания) позволяет оценить работу учреждения и его руководителя в целом и определяется как отношение количества фактически оказанных услуг учреждением к объему социальных услуг, планируемых к оказанию за отчетный период согласно государственному заданию, и рассчитывается по следующей формуле: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50.5pt">
            <v:imagedata r:id="rId12" o:title=""/>
          </v:shape>
        </w:pict>
      </w:r>
      <w:r>
        <w:rPr>
          <w:rFonts w:ascii="Calibri" w:hAnsi="Calibri" w:cs="Calibri"/>
        </w:rPr>
        <w:t>, где: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6" type="#_x0000_t75" style="width:24.2pt;height:20.95pt">
            <v:imagedata r:id="rId13" o:title=""/>
          </v:shape>
        </w:pict>
      </w:r>
      <w:r>
        <w:rPr>
          <w:rFonts w:ascii="Calibri" w:hAnsi="Calibri" w:cs="Calibri"/>
        </w:rPr>
        <w:t>- коэффициент полноты выполнения государственного задания учреждением;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0"/>
        </w:rPr>
        <w:pict>
          <v:shape id="_x0000_i1027" type="#_x0000_t75" style="width:43.5pt;height:26.35pt">
            <v:imagedata r:id="rId14" o:title=""/>
          </v:shape>
        </w:pict>
      </w:r>
      <w:r>
        <w:rPr>
          <w:rFonts w:ascii="Calibri" w:hAnsi="Calibri" w:cs="Calibri"/>
        </w:rPr>
        <w:t xml:space="preserve"> - фактическое количество оказанных услуг, ед.;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8"/>
        </w:rPr>
        <w:pict>
          <v:shape id="_x0000_i1028" type="#_x0000_t75" style="width:38.7pt;height:25.8pt">
            <v:imagedata r:id="rId15" o:title=""/>
          </v:shape>
        </w:pict>
      </w:r>
      <w:r>
        <w:rPr>
          <w:rFonts w:ascii="Calibri" w:hAnsi="Calibri" w:cs="Calibri"/>
        </w:rPr>
        <w:t xml:space="preserve"> - плановое количество услуг, ед.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Критерий укомплектованности учреждения работниками, непосредственно </w:t>
      </w:r>
      <w:r>
        <w:rPr>
          <w:rFonts w:ascii="Calibri" w:hAnsi="Calibri" w:cs="Calibri"/>
        </w:rPr>
        <w:lastRenderedPageBreak/>
        <w:t>оказывающими социальные услуги, определяется как отношение количества работников, фактически занятых оказанием социальных услуг в учреждении за отчетный период, к численности указанных работников по штатному расписанию и рассчитывается по следующей формуле: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2"/>
        </w:rPr>
        <w:pict>
          <v:shape id="_x0000_i1029" type="#_x0000_t75" style="width:75.75pt;height:43pt">
            <v:imagedata r:id="rId16" o:title=""/>
          </v:shape>
        </w:pict>
      </w:r>
      <w:r>
        <w:rPr>
          <w:rFonts w:ascii="Calibri" w:hAnsi="Calibri" w:cs="Calibri"/>
        </w:rPr>
        <w:t>, где: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0" type="#_x0000_t75" style="width:25.8pt;height:20.95pt">
            <v:imagedata r:id="rId17" o:title=""/>
          </v:shape>
        </w:pict>
      </w:r>
      <w:r>
        <w:rPr>
          <w:rFonts w:ascii="Calibri" w:hAnsi="Calibri" w:cs="Calibri"/>
        </w:rPr>
        <w:t xml:space="preserve"> - критерий укомплектованности учреждения работниками, непосредственно оказывающими социальные услуги;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6"/>
        </w:rPr>
        <w:pict>
          <v:shape id="_x0000_i1031" type="#_x0000_t75" style="width:39.75pt;height:22.05pt">
            <v:imagedata r:id="rId18" o:title=""/>
          </v:shape>
        </w:pict>
      </w:r>
      <w:r>
        <w:rPr>
          <w:rFonts w:ascii="Calibri" w:hAnsi="Calibri" w:cs="Calibri"/>
        </w:rPr>
        <w:t xml:space="preserve"> - фактическое количество работников, оказывающих социальные услуги, чел.;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2" type="#_x0000_t75" style="width:37.05pt;height:20.95pt">
            <v:imagedata r:id="rId19" o:title=""/>
          </v:shape>
        </w:pict>
      </w:r>
      <w:r>
        <w:rPr>
          <w:rFonts w:ascii="Calibri" w:hAnsi="Calibri" w:cs="Calibri"/>
        </w:rPr>
        <w:t xml:space="preserve"> - плановое количество работников, оказывающих социальные услуги, чел.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Критерий целевого и эффективного использования бюджетных средств, в том числе в рамках государственного задания, характеризует эффективность расходования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выполнении государственного задания, определяется отношением фактически израсходованных финансовых средств при выполнении государственного задания к планируемому размеру субсидий на выполнение государственного задания.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значение данного критерия прямо пропорционально объему выполненного государственного задания.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Критерий целевого и эффективного использования бюджетных средств рассчитывается по формуле: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8"/>
        </w:rPr>
        <w:pict>
          <v:shape id="_x0000_i1033" type="#_x0000_t75" style="width:104.25pt;height:50.5pt">
            <v:imagedata r:id="rId20" o:title=""/>
          </v:shape>
        </w:pict>
      </w:r>
      <w:r>
        <w:rPr>
          <w:rFonts w:ascii="Calibri" w:hAnsi="Calibri" w:cs="Calibri"/>
        </w:rPr>
        <w:t>, где: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4" type="#_x0000_t75" style="width:24.2pt;height:20.95pt">
            <v:imagedata r:id="rId21" o:title=""/>
          </v:shape>
        </w:pict>
      </w:r>
      <w:r>
        <w:rPr>
          <w:rFonts w:ascii="Calibri" w:hAnsi="Calibri" w:cs="Calibri"/>
        </w:rPr>
        <w:t xml:space="preserve"> - критерий расходования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выполнении государственного задания;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0"/>
        </w:rPr>
        <w:pict>
          <v:shape id="_x0000_i1035" type="#_x0000_t75" style="width:37.05pt;height:26.35pt">
            <v:imagedata r:id="rId22" o:title=""/>
          </v:shape>
        </w:pict>
      </w:r>
      <w:r>
        <w:rPr>
          <w:rFonts w:ascii="Calibri" w:hAnsi="Calibri" w:cs="Calibri"/>
        </w:rPr>
        <w:t xml:space="preserve"> - фактически израсходованные финансовые средства при выполнении государственного задания, тыс. руб.;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8"/>
        </w:rPr>
        <w:pict>
          <v:shape id="_x0000_i1036" type="#_x0000_t75" style="width:33.85pt;height:25.8pt">
            <v:imagedata r:id="rId23" o:title=""/>
          </v:shape>
        </w:pict>
      </w:r>
      <w:r>
        <w:rPr>
          <w:rFonts w:ascii="Calibri" w:hAnsi="Calibri" w:cs="Calibri"/>
        </w:rPr>
        <w:t xml:space="preserve"> - планируемый размер субсидии на выполнение государственного задания, тыс. руб.;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7" type="#_x0000_t75" style="width:24.2pt;height:20.95pt">
            <v:imagedata r:id="rId24" o:title=""/>
          </v:shape>
        </w:pict>
      </w:r>
      <w:r>
        <w:rPr>
          <w:rFonts w:ascii="Calibri" w:hAnsi="Calibri" w:cs="Calibri"/>
        </w:rPr>
        <w:t xml:space="preserve"> - коэффициент полноты выполнения государственного задания учреждением.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Показатель обеспечения комплексной безопасности учреждения и проживающих (пребывающих) в нем граждан должен характеризоваться соблюдением в учреждении мер противопожарной и антитеррористической безопасности, правил по охране труда, санитарно-гигиенических правил, а также наличием и эффективным функционированием пожарной сигнализации и "тревожной кнопки", отсутствием зарегистрированных случаев травматизма граждан и работников учреждения за отчетный период, отсутствием замечаний контрольно-надзорных органов, своевременной подготовкой к отопительному сезону и другими</w:t>
      </w:r>
      <w:proofErr w:type="gramEnd"/>
      <w:r>
        <w:rPr>
          <w:rFonts w:ascii="Calibri" w:hAnsi="Calibri" w:cs="Calibri"/>
        </w:rPr>
        <w:t xml:space="preserve"> мерами.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Показатель оснащенности учреждения помещениями, оборудованием, техническими и иными средствами, необходимыми для качественного оказания социальных услуг, рекомендуется выявлять на основании проведения анкетных опросов, интервьюирования, бесед с гражданами, а также с помощью соответствующих диагностических средств, определяющих соответствие созданных в стационарном учреждении условий проживания, в том числе санитарно-эпидемиологических условий, действующим санитарно-эпидемиологическим требованиям, установленным социальным нормам и нормативам, положениям государственных стандартов </w:t>
      </w:r>
      <w:r>
        <w:rPr>
          <w:rFonts w:ascii="Calibri" w:hAnsi="Calibri" w:cs="Calibri"/>
        </w:rPr>
        <w:lastRenderedPageBreak/>
        <w:t>социального обслуживания, порядкам</w:t>
      </w:r>
      <w:proofErr w:type="gramEnd"/>
      <w:r>
        <w:rPr>
          <w:rFonts w:ascii="Calibri" w:hAnsi="Calibri" w:cs="Calibri"/>
        </w:rPr>
        <w:t xml:space="preserve"> (регламентам) предоставления социальных услуг.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значения данного показателя рекомендуется устанавливать следующие критерии </w:t>
      </w:r>
      <w:proofErr w:type="gramStart"/>
      <w:r>
        <w:rPr>
          <w:rFonts w:ascii="Calibri" w:hAnsi="Calibri" w:cs="Calibri"/>
        </w:rPr>
        <w:t>оценки эффективности деятельности работников учреждения</w:t>
      </w:r>
      <w:proofErr w:type="gramEnd"/>
      <w:r>
        <w:rPr>
          <w:rFonts w:ascii="Calibri" w:hAnsi="Calibri" w:cs="Calibri"/>
        </w:rPr>
        <w:t>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положительная динамика в </w:t>
      </w: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безопасности здоровья и жизни граждан (санитарно-гигиенические условия, безбарьерная среда, травматизм, питание, психологический комфорт);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психологического комфорта и безопасных условий труда работников учреждения.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Показатели участия работников учреждения в конкурсах профессионального мастерства, творческих лабораториях, экспериментальных группах, в методической работе и инновационной деятельности могут быть представлены в виде зафиксированного участия работников учреждения в мероприятиях профессионального мастерства (семинары, конференции, конкурсы) разного уровня, в работе профессиональных ассоциаций или экспертных групп, подготовке публикаций работников о результатах научно-методической работы, в том числе учебно-методических, научно-методических публикаций, а также подготовке пособий</w:t>
      </w:r>
      <w:proofErr w:type="gramEnd"/>
      <w:r>
        <w:rPr>
          <w:rFonts w:ascii="Calibri" w:hAnsi="Calibri" w:cs="Calibri"/>
        </w:rPr>
        <w:t>, рекомендаций, выступлений.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Критериями оценки достижения данного показателя являются: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положительная (устойчивая) динамика системного участия работников учреждения в указанных </w:t>
      </w:r>
      <w:proofErr w:type="gramStart"/>
      <w:r>
        <w:rPr>
          <w:rFonts w:ascii="Calibri" w:hAnsi="Calibri" w:cs="Calibri"/>
        </w:rPr>
        <w:t>мероприятиях</w:t>
      </w:r>
      <w:proofErr w:type="gramEnd"/>
      <w:r>
        <w:rPr>
          <w:rFonts w:ascii="Calibri" w:hAnsi="Calibri" w:cs="Calibri"/>
        </w:rPr>
        <w:t>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положительные отзывы граждан или руководителя учреждения о профессиональном мастерстве работников через систему анкетирования, опроса, рейтинга.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Показатель соблюдения сроков и порядка исполнения установленных организационных процедур рекомендуется оценивать фиксированием времени, затраченного на исполнение данных процедур.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Показатель доведения средней заработной платы соответствующих категорий работников до установленных соотношений среднемесячной заработной платы в субъекте Российской Федерации должен быть оценен в соответствии с целевыми значениями, определенными в трудовом договоре руководителя учреждения.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Рекомендуемые минимальные наборы показателей оценки эффективности деятельности учреждений, их руководителей и работников из числа основного персонала, а также критерии их оценки, предусмотренные </w:t>
      </w:r>
      <w:hyperlink w:anchor="Par16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, </w:t>
      </w:r>
      <w:hyperlink w:anchor="Par30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настоящим методическим рекомендациям, с учетом механизма увязки размера оплаты труда работников и руководителей учреждений с конкретными показателями качества и количества оказываемых услуг, при необходимости, могут быть дополнены показателями, определяемыми органами исполнительной власти субъектов</w:t>
      </w:r>
      <w:proofErr w:type="gramEnd"/>
      <w:r>
        <w:rPr>
          <w:rFonts w:ascii="Calibri" w:hAnsi="Calibri" w:cs="Calibri"/>
        </w:rPr>
        <w:t xml:space="preserve"> Российской Федерации, с учетом специфики деятельности учреждений и приоритетов в развитии системы социального обслуживания населения.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144"/>
      <w:bookmarkEnd w:id="3"/>
      <w:r>
        <w:rPr>
          <w:rFonts w:ascii="Calibri" w:hAnsi="Calibri" w:cs="Calibri"/>
        </w:rPr>
        <w:t>Приложение N 1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разработке органами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власти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органами местного самоуправления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показателей эффективности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подведомственных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учреждений </w:t>
      </w:r>
      <w:proofErr w:type="gramStart"/>
      <w:r>
        <w:rPr>
          <w:rFonts w:ascii="Calibri" w:hAnsi="Calibri" w:cs="Calibri"/>
        </w:rPr>
        <w:t>социального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населения,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руководителей и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видам учреждений и основным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категориям работников, </w:t>
      </w:r>
      <w:proofErr w:type="gramStart"/>
      <w:r>
        <w:rPr>
          <w:rFonts w:ascii="Calibri" w:hAnsi="Calibri" w:cs="Calibri"/>
        </w:rPr>
        <w:t>утвержденными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труда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2013 г. N _______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63"/>
      <w:bookmarkEnd w:id="4"/>
      <w:r>
        <w:rPr>
          <w:rFonts w:ascii="Calibri" w:hAnsi="Calibri" w:cs="Calibri"/>
        </w:rPr>
        <w:t>РЕКОМЕНДУЕМЫЙ МИНИМАЛЬНЫЙ ПЕРЕЧЕНЬ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ПОКАЗАТЕЛЕЙ ОЦЕНКИ ЭФФЕКТИВНОСТИ ДЕЯТЕЛЬНОСТИ УЧРЕЖДЕНИЙ,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РУКОВОДИТЕЛЕЙ И КРИТЕРИИ ИХ ОЦЕНКИ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213E1" w:rsidSect="00794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235"/>
        <w:gridCol w:w="8040"/>
        <w:gridCol w:w="1680"/>
      </w:tblGrid>
      <w:tr w:rsidR="00B213E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8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</w:t>
            </w:r>
          </w:p>
        </w:tc>
      </w:tr>
      <w:tr w:rsidR="00B213E1">
        <w:tc>
          <w:tcPr>
            <w:tcW w:w="1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" w:name="Par171"/>
            <w:bookmarkEnd w:id="5"/>
            <w:r>
              <w:rPr>
                <w:rFonts w:ascii="Calibri" w:hAnsi="Calibri" w:cs="Calibri"/>
              </w:rPr>
              <w:t>I. Основная деятельность учреждения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государственного (муниципального) задания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государственного задания в полном </w:t>
            </w:r>
            <w:proofErr w:type="gramStart"/>
            <w:r>
              <w:rPr>
                <w:rFonts w:ascii="Calibri" w:hAnsi="Calibri" w:cs="Calibri"/>
              </w:rPr>
              <w:t>объеме</w:t>
            </w:r>
            <w:proofErr w:type="gramEnd"/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выполненного государственного задания определяется как отношение количества фактически оказанных услуг в </w:t>
            </w:r>
            <w:proofErr w:type="gramStart"/>
            <w:r>
              <w:rPr>
                <w:rFonts w:ascii="Calibri" w:hAnsi="Calibri" w:cs="Calibri"/>
              </w:rPr>
              <w:t>учреждении</w:t>
            </w:r>
            <w:proofErr w:type="gramEnd"/>
            <w:r>
              <w:rPr>
                <w:rFonts w:ascii="Calibri" w:hAnsi="Calibri" w:cs="Calibri"/>
              </w:rPr>
              <w:t xml:space="preserve"> к объему социальных услуг, планируемых к оказанию за отчетный период согласно государственному заданию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Пункты государственного (муниципального)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(муниципальному) заданию, составляет не менее 85%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 эффективное функционирование пожарной сигнализации и "тревожной кнопки",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проверок)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замечаний, исполненных в </w:t>
            </w:r>
            <w:proofErr w:type="gramStart"/>
            <w:r>
              <w:rPr>
                <w:rFonts w:ascii="Calibri" w:hAnsi="Calibri" w:cs="Calibri"/>
              </w:rPr>
              <w:t>соответствии</w:t>
            </w:r>
            <w:proofErr w:type="gramEnd"/>
            <w:r>
              <w:rPr>
                <w:rFonts w:ascii="Calibri" w:hAnsi="Calibri" w:cs="Calibri"/>
              </w:rPr>
              <w:t xml:space="preserve"> со сроками, указанными в предписаниях, представлениях, предложениях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Оснащенность учреждения помещениями, оборудованием, </w:t>
            </w:r>
            <w:r>
              <w:rPr>
                <w:rFonts w:ascii="Calibri" w:hAnsi="Calibri" w:cs="Calibri"/>
              </w:rPr>
              <w:lastRenderedPageBreak/>
              <w:t>техническими и иными средствами, необходимыми для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Соответствие созданных в </w:t>
            </w:r>
            <w:proofErr w:type="gramStart"/>
            <w:r>
              <w:rPr>
                <w:rFonts w:ascii="Calibri" w:hAnsi="Calibri" w:cs="Calibri"/>
              </w:rPr>
              <w:t>учреждении</w:t>
            </w:r>
            <w:proofErr w:type="gramEnd"/>
            <w:r>
              <w:rPr>
                <w:rFonts w:ascii="Calibri" w:hAnsi="Calibri" w:cs="Calibri"/>
              </w:rPr>
              <w:t xml:space="preserve"> условий проживания действующим требованиям, в том числе: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5" w:history="1">
              <w:proofErr w:type="gramStart"/>
              <w:r>
                <w:rPr>
                  <w:rFonts w:ascii="Calibri" w:hAnsi="Calibri" w:cs="Calibri"/>
                  <w:color w:val="0000FF"/>
                </w:rPr>
                <w:t>СанПиНу 2.1.2.2564-09</w:t>
              </w:r>
            </w:hyperlink>
            <w:r>
              <w:rPr>
                <w:rFonts w:ascii="Calibri" w:hAnsi="Calibri" w:cs="Calibri"/>
              </w:rPr>
              <w:t xml:space="preserve"> "Гигиенические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проживания",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предоставления социальных услуг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Отрицательная динамика в </w:t>
            </w:r>
            <w:proofErr w:type="gramStart"/>
            <w:r>
              <w:rPr>
                <w:rFonts w:ascii="Calibri" w:hAnsi="Calibri" w:cs="Calibri"/>
              </w:rPr>
              <w:t>обеспечении</w:t>
            </w:r>
            <w:proofErr w:type="gramEnd"/>
            <w:r>
              <w:rPr>
                <w:rFonts w:ascii="Calibri" w:hAnsi="Calibri" w:cs="Calibri"/>
              </w:rPr>
              <w:t xml:space="preserve"> безопасности здоровья и жизни граждан учреждения (нарушение санитарно-гигиенические условий, отсутствие безбарьерной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Отсутствие массовой заболеваемости обслуживаемых граждан инфекционными заболеваниями </w:t>
            </w:r>
            <w:hyperlink w:anchor="Par27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случаев массовой заболеваемости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баллов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граждан качеством и доступностью предоставления социальных услуг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Положительные результаты опроса (в форме анкетирования) граждан о качестве и доступности предоставления социальных услуг в учреждении.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инновационной деятельности</w:t>
            </w: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Достижение позитивных результатов работы в </w:t>
            </w:r>
            <w:proofErr w:type="gramStart"/>
            <w:r>
              <w:rPr>
                <w:rFonts w:ascii="Calibri" w:hAnsi="Calibri" w:cs="Calibri"/>
              </w:rPr>
              <w:t>условиях</w:t>
            </w:r>
            <w:proofErr w:type="gramEnd"/>
            <w:r>
              <w:rPr>
                <w:rFonts w:ascii="Calibri" w:hAnsi="Calibri" w:cs="Calibri"/>
              </w:rPr>
              <w:t xml:space="preserve"> новых 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баллов</w:t>
            </w: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информационной </w:t>
            </w:r>
            <w:r>
              <w:rPr>
                <w:rFonts w:ascii="Calibri" w:hAnsi="Calibri" w:cs="Calibri"/>
              </w:rPr>
              <w:lastRenderedPageBreak/>
              <w:t>открытости учреждения</w:t>
            </w: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регистрации и размещения информации об учреждении в </w:t>
            </w:r>
            <w:r>
              <w:rPr>
                <w:rFonts w:ascii="Calibri" w:hAnsi="Calibri" w:cs="Calibri"/>
              </w:rPr>
              <w:lastRenderedPageBreak/>
              <w:t>соответствии с установленными показателями на федеральном портале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баллов</w:t>
            </w: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1.8.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попечительского совета в </w:t>
            </w:r>
            <w:proofErr w:type="gramStart"/>
            <w:r>
              <w:rPr>
                <w:rFonts w:ascii="Calibri" w:hAnsi="Calibri" w:cs="Calibri"/>
              </w:rPr>
              <w:t>учреждении</w:t>
            </w:r>
            <w:proofErr w:type="gramEnd"/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 </w:t>
            </w:r>
            <w:proofErr w:type="gramStart"/>
            <w:r>
              <w:rPr>
                <w:rFonts w:ascii="Calibri" w:hAnsi="Calibri" w:cs="Calibri"/>
              </w:rPr>
              <w:t>учреждении</w:t>
            </w:r>
            <w:proofErr w:type="gramEnd"/>
            <w:r>
              <w:rPr>
                <w:rFonts w:ascii="Calibri" w:hAnsi="Calibri" w:cs="Calibri"/>
              </w:rPr>
              <w:t xml:space="preserve"> попечительского (общественного, наблюдательного) совета и его участие в независимой оценке качества работы учреждения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баллов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 </w:t>
            </w:r>
            <w:proofErr w:type="gramStart"/>
            <w:r>
              <w:rPr>
                <w:rFonts w:ascii="Calibri" w:hAnsi="Calibri" w:cs="Calibri"/>
              </w:rPr>
              <w:t>учреждении</w:t>
            </w:r>
            <w:proofErr w:type="gramEnd"/>
            <w:r>
              <w:rPr>
                <w:rFonts w:ascii="Calibri" w:hAnsi="Calibri" w:cs="Calibri"/>
              </w:rPr>
              <w:t xml:space="preserve"> официального Интернет-сайта и его системное сопровождение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1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225"/>
            <w:bookmarkEnd w:id="6"/>
            <w:r>
              <w:rPr>
                <w:rFonts w:ascii="Calibri" w:hAnsi="Calibri" w:cs="Calibri"/>
              </w:rPr>
              <w:t>II. Финансово-экономическая деятельность и исполнительская дисциплина учреждения (руководителя)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Целевое и эффективное использование бюджетных и внебюджетных средств, в том числе в рамках государственного задания; эффективность расходования средств, полученных от взимания платы с граждан за предоставление социальных услуг, в частности, в учреждениях психоневрологического </w:t>
            </w:r>
            <w:r>
              <w:rPr>
                <w:rFonts w:ascii="Calibri" w:hAnsi="Calibri" w:cs="Calibri"/>
              </w:rPr>
              <w:lastRenderedPageBreak/>
              <w:t>профиля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просроченной дебиторской и кредиторской задолженности в течение учетного периода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нормативного правового акта, регулирующего расходование средств, полученных от граждан за оказанные платные социальные услуги, в частности, в учреждениях психоневрологического профиля, целевое использование указанных </w:t>
            </w:r>
            <w:r>
              <w:rPr>
                <w:rFonts w:ascii="Calibri" w:hAnsi="Calibri" w:cs="Calibri"/>
              </w:rPr>
              <w:lastRenderedPageBreak/>
              <w:t>средств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 балла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Нормативное регулирование расходования средств, полученных в </w:t>
            </w:r>
            <w:proofErr w:type="gramStart"/>
            <w:r>
              <w:rPr>
                <w:rFonts w:ascii="Calibri" w:hAnsi="Calibri" w:cs="Calibri"/>
              </w:rPr>
              <w:t>качестве</w:t>
            </w:r>
            <w:proofErr w:type="gramEnd"/>
            <w:r>
              <w:rPr>
                <w:rFonts w:ascii="Calibri" w:hAnsi="Calibri" w:cs="Calibri"/>
              </w:rPr>
              <w:t xml:space="preserve"> благотворительной и спонсорской помощи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</w:t>
            </w:r>
          </w:p>
        </w:tc>
      </w:tr>
      <w:tr w:rsidR="00B213E1">
        <w:tc>
          <w:tcPr>
            <w:tcW w:w="1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244"/>
            <w:bookmarkEnd w:id="7"/>
            <w:r>
              <w:rPr>
                <w:rFonts w:ascii="Calibri" w:hAnsi="Calibri" w:cs="Calibri"/>
              </w:rPr>
              <w:t>III. Деятельность учреждения (руководителя), направленная на работу с кадрами</w:t>
            </w:r>
          </w:p>
        </w:tc>
      </w:tr>
      <w:tr w:rsidR="00B213E1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Укомплектованность учреждения работниками, непосредственно оказывающими социальные услуги</w:t>
            </w:r>
          </w:p>
        </w:tc>
        <w:tc>
          <w:tcPr>
            <w:tcW w:w="804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укомплектованности, составляющая 100 %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укомплектованности, составляющая менее 75 %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баллов</w:t>
            </w:r>
          </w:p>
        </w:tc>
      </w:tr>
      <w:tr w:rsidR="00B213E1"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5,1 - 6 лет</w:t>
            </w: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иных специалистов и социальных работников - не реже, чем 1 раз в 3,1 - 5 лет</w:t>
            </w: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региональной "дорожной картой".</w:t>
            </w:r>
            <w:proofErr w:type="gramEnd"/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субъектам Российской Федерации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Соблюдение предельной </w:t>
            </w:r>
            <w:proofErr w:type="gramStart"/>
            <w:r>
              <w:rPr>
                <w:rFonts w:ascii="Calibri" w:hAnsi="Calibri" w:cs="Calibri"/>
              </w:rPr>
              <w:t>доли оплаты труда работников административно-управленческого персонала</w:t>
            </w:r>
            <w:proofErr w:type="gramEnd"/>
            <w:r>
              <w:rPr>
                <w:rFonts w:ascii="Calibri" w:hAnsi="Calibri" w:cs="Calibri"/>
              </w:rPr>
              <w:t xml:space="preserve"> в фонде оплаты труда учреждения</w:t>
            </w: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Соблюдение установленной учредителем доли оплаты труда работников административно-управленческого персонала в </w:t>
            </w:r>
            <w:proofErr w:type="gramStart"/>
            <w:r>
              <w:rPr>
                <w:rFonts w:ascii="Calibri" w:hAnsi="Calibri" w:cs="Calibri"/>
              </w:rPr>
              <w:t>фонде</w:t>
            </w:r>
            <w:proofErr w:type="gramEnd"/>
            <w:r>
              <w:rPr>
                <w:rFonts w:ascii="Calibri" w:hAnsi="Calibri" w:cs="Calibri"/>
              </w:rPr>
              <w:t xml:space="preserve"> оплаты труда учреждения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3.5.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установленного учредителем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</w:tbl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213E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71"/>
      <w:bookmarkEnd w:id="8"/>
      <w:r>
        <w:rPr>
          <w:rFonts w:ascii="Calibri" w:hAnsi="Calibri" w:cs="Calibri"/>
        </w:rPr>
        <w:t>&lt;1&gt; Данный показатель рекомендуется для стационарных учреждений социального обслуживания населения.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Выплаты стимулирующего характера руководителю учреждения не начисляются в следующих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>: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выполнение государственного задания менее чем на 85%;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выявление нарушений по результату проверок финансово-хозяйственной деятельности за отчетный период или за предыдущие периоды, но не более чем за два года, предшествующих отчетному периоду;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наложение дисциплинарного взыскания в отчетном </w:t>
      </w:r>
      <w:proofErr w:type="gramStart"/>
      <w:r>
        <w:rPr>
          <w:rFonts w:ascii="Calibri" w:hAnsi="Calibri" w:cs="Calibri"/>
        </w:rPr>
        <w:t>периоде</w:t>
      </w:r>
      <w:proofErr w:type="gramEnd"/>
      <w:r>
        <w:rPr>
          <w:rFonts w:ascii="Calibri" w:hAnsi="Calibri" w:cs="Calibri"/>
        </w:rPr>
        <w:t>;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выявление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нарушений правил противопожарной безопасности.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83"/>
      <w:bookmarkEnd w:id="9"/>
      <w:r>
        <w:rPr>
          <w:rFonts w:ascii="Calibri" w:hAnsi="Calibri" w:cs="Calibri"/>
        </w:rPr>
        <w:t>Приложение N 2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разработке органами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власти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органами местного самоуправления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показателей эффективности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подведомственных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учреждений </w:t>
      </w:r>
      <w:proofErr w:type="gramStart"/>
      <w:r>
        <w:rPr>
          <w:rFonts w:ascii="Calibri" w:hAnsi="Calibri" w:cs="Calibri"/>
        </w:rPr>
        <w:t>социального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населения,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руководителей и работников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видам учреждений и основным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категориям работников, </w:t>
      </w:r>
      <w:proofErr w:type="gramStart"/>
      <w:r>
        <w:rPr>
          <w:rFonts w:ascii="Calibri" w:hAnsi="Calibri" w:cs="Calibri"/>
        </w:rPr>
        <w:t>утвержденными</w:t>
      </w:r>
      <w:proofErr w:type="gramEnd"/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2013 г. N _______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302"/>
      <w:bookmarkEnd w:id="10"/>
      <w:r>
        <w:rPr>
          <w:rFonts w:ascii="Calibri" w:hAnsi="Calibri" w:cs="Calibri"/>
        </w:rPr>
        <w:t>РЕКОМЕНДУЕМЫЕ МИНИМАЛЬНЫЕ ПОКАЗАТЕЛИ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ДЕЯТЕЛЬНОСТИ РАБОТНИКОВ УЧРЕЖДЕНИЙ ИЗ ЧИСЛА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ОСНОВНОГО ПЕРСОНАЛА И КРИТЕРИИ ИХ ОЦЕНКИ</w:t>
      </w: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213E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65"/>
        <w:gridCol w:w="8160"/>
        <w:gridCol w:w="1680"/>
      </w:tblGrid>
      <w:tr w:rsidR="00B213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proofErr w:type="gramStart"/>
            <w:r>
              <w:rPr>
                <w:rFonts w:ascii="Calibri" w:hAnsi="Calibri" w:cs="Calibri"/>
              </w:rPr>
              <w:t>показателя эффективности деятельности работников учреждений</w:t>
            </w:r>
            <w:proofErr w:type="gramEnd"/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</w:t>
            </w:r>
          </w:p>
        </w:tc>
      </w:tr>
      <w:tr w:rsidR="00B213E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Своевременное и качественное выполнение плановых заданий за определенный период времени по оказанию услуг в сфере социального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баллов</w:t>
            </w:r>
          </w:p>
        </w:tc>
      </w:tr>
      <w:tr w:rsidR="00B213E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Прохождение в установленные сроки курсов или программ повышения квалификации (не менее 72 часов)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Использование новых эффективных технологий в процессе </w:t>
            </w:r>
            <w:proofErr w:type="gramStart"/>
            <w:r>
              <w:rPr>
                <w:rFonts w:ascii="Calibri" w:hAnsi="Calibri" w:cs="Calibri"/>
              </w:rPr>
              <w:t>социального</w:t>
            </w:r>
            <w:proofErr w:type="gramEnd"/>
            <w:r>
              <w:rPr>
                <w:rFonts w:ascii="Calibri" w:hAnsi="Calibri" w:cs="Calibri"/>
              </w:rPr>
              <w:t xml:space="preserve"> обслуживания граждан</w:t>
            </w: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Достижение позитивных результатов работы в </w:t>
            </w:r>
            <w:proofErr w:type="gramStart"/>
            <w:r>
              <w:rPr>
                <w:rFonts w:ascii="Calibri" w:hAnsi="Calibri" w:cs="Calibri"/>
              </w:rPr>
              <w:t>условиях</w:t>
            </w:r>
            <w:proofErr w:type="gramEnd"/>
            <w:r>
              <w:rPr>
                <w:rFonts w:ascii="Calibri" w:hAnsi="Calibri" w:cs="Calibri"/>
              </w:rPr>
              <w:t xml:space="preserve"> новых 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баллов</w:t>
            </w:r>
          </w:p>
        </w:tc>
      </w:tr>
      <w:tr w:rsidR="00B213E1"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методической работе и инновационной деятельности</w:t>
            </w:r>
          </w:p>
        </w:tc>
        <w:tc>
          <w:tcPr>
            <w:tcW w:w="81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учебно-методических, научно-методических публикаций, пособий, рекомендаций, выступлений и т.п.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баллов</w:t>
            </w:r>
          </w:p>
        </w:tc>
      </w:tr>
      <w:tr w:rsidR="00B213E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Зафиксированная положительная динамика в удовлетворенном </w:t>
            </w:r>
            <w:proofErr w:type="gramStart"/>
            <w:r>
              <w:rPr>
                <w:rFonts w:ascii="Calibri" w:hAnsi="Calibri" w:cs="Calibri"/>
              </w:rPr>
              <w:t>спросе</w:t>
            </w:r>
            <w:proofErr w:type="gramEnd"/>
            <w:r>
              <w:rPr>
                <w:rFonts w:ascii="Calibri" w:hAnsi="Calibri" w:cs="Calibri"/>
              </w:rPr>
              <w:t xml:space="preserve"> граждан на услуги в результате применения новых технологий социальной работы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баллов</w:t>
            </w:r>
          </w:p>
        </w:tc>
      </w:tr>
      <w:tr w:rsidR="00B213E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положений Кодекса профессиональной этики</w:t>
            </w: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ними; соблюдение конфиденциальности информации о гражданах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баллов</w:t>
            </w:r>
          </w:p>
        </w:tc>
      </w:tr>
      <w:tr w:rsidR="00B213E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Участие в </w:t>
            </w:r>
            <w:proofErr w:type="gramStart"/>
            <w:r>
              <w:rPr>
                <w:rFonts w:ascii="Calibri" w:hAnsi="Calibri" w:cs="Calibri"/>
              </w:rPr>
              <w:t>конкурсах</w:t>
            </w:r>
            <w:proofErr w:type="gramEnd"/>
            <w:r>
              <w:rPr>
                <w:rFonts w:ascii="Calibri" w:hAnsi="Calibri" w:cs="Calibri"/>
              </w:rPr>
              <w:t xml:space="preserve"> профессионального мастерства, творческих лабораториях, экспериментальных группах</w:t>
            </w: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Динамика системного участия работников учреждений в указанных </w:t>
            </w:r>
            <w:proofErr w:type="gramStart"/>
            <w:r>
              <w:rPr>
                <w:rFonts w:ascii="Calibri" w:hAnsi="Calibri" w:cs="Calibri"/>
              </w:rPr>
              <w:t>мероприятиях</w:t>
            </w:r>
            <w:proofErr w:type="gramEnd"/>
            <w:r>
              <w:rPr>
                <w:rFonts w:ascii="Calibri" w:hAnsi="Calibri" w:cs="Calibri"/>
              </w:rPr>
              <w:t xml:space="preserve"> либо единичные случаи участия со значимыми результатами более широкого масштаба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баллов</w:t>
            </w:r>
          </w:p>
        </w:tc>
      </w:tr>
      <w:tr w:rsidR="00B213E1"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81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письменных благодарностей за работу от граждан, общественных организаций и юридических лиц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</w:tc>
      </w:tr>
      <w:tr w:rsidR="00B213E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E1" w:rsidRDefault="00B2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(-2 балла)</w:t>
            </w:r>
          </w:p>
        </w:tc>
      </w:tr>
    </w:tbl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13E1" w:rsidRDefault="00B2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13E1" w:rsidRDefault="00B213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11" w:name="_GoBack"/>
      <w:bookmarkEnd w:id="11"/>
    </w:p>
    <w:sectPr w:rsidR="00F93A8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E1"/>
    <w:rsid w:val="005407BE"/>
    <w:rsid w:val="006A1625"/>
    <w:rsid w:val="00953B77"/>
    <w:rsid w:val="00B213E1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37032B9EFB2DEA5AED756646299AA9997706E140364B958FCFA0ADCE74FB31F040BD27907823CUCM2F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60B37032B9EFB2DEA5AEDE4F636299AA9D907F691C0464B958FCFA0ADCE74FB31F040BD279078334UCM0F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60B37032B9EFB2DEA5AED756646299AA99927A6F130564B958FCFA0ADCE74FB31F040BD279078235UCM2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0B37032B9EFB2DEA5AED756646299AA9997706E140364B958FCFA0ADCE74FB31F040BD279078034UCM2F" TargetMode="External"/><Relationship Id="rId11" Type="http://schemas.openxmlformats.org/officeDocument/2006/relationships/hyperlink" Target="consultantplus://offline/ref=60B37032B9EFB2DEA5AEDE4F636299AA9D907F691C0464B958FCFA0ADCE74FB31F040BD279078233UCM2F" TargetMode="External"/><Relationship Id="rId24" Type="http://schemas.openxmlformats.org/officeDocument/2006/relationships/image" Target="media/image13.wmf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hyperlink" Target="consultantplus://offline/ref=60B37032B9EFB2DEA5AED756646299AA99927B6E1C0264B958FCFA0ADCE74FB31F040BD279078234UCM9F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37032B9EFB2DEA5AEDE4F636299AA9D907F691C0464B958FCFA0ADCE74FB31F040BD279078334UCM0F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2014-10-09T05:12:00Z</dcterms:created>
  <dcterms:modified xsi:type="dcterms:W3CDTF">2014-10-09T05:12:00Z</dcterms:modified>
</cp:coreProperties>
</file>