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B" w:rsidRPr="00CA508B" w:rsidRDefault="003D614B" w:rsidP="003D614B">
      <w:pPr>
        <w:ind w:firstLine="709"/>
        <w:contextualSpacing/>
        <w:jc w:val="center"/>
      </w:pPr>
      <w:bookmarkStart w:id="0" w:name="_GoBack"/>
      <w:bookmarkEnd w:id="0"/>
      <w:r w:rsidRPr="00CA508B">
        <w:t>Аналитическая записка</w:t>
      </w:r>
    </w:p>
    <w:p w:rsidR="003D614B" w:rsidRPr="00CA508B" w:rsidRDefault="003D614B" w:rsidP="003D614B">
      <w:pPr>
        <w:ind w:firstLine="709"/>
        <w:contextualSpacing/>
        <w:jc w:val="center"/>
      </w:pPr>
      <w:r w:rsidRPr="00CA508B">
        <w:t xml:space="preserve">об итогах реализации государственной программы Новосибирской области </w:t>
      </w:r>
    </w:p>
    <w:p w:rsidR="003D614B" w:rsidRPr="00CA508B" w:rsidRDefault="003D614B" w:rsidP="003D614B">
      <w:pPr>
        <w:ind w:firstLine="709"/>
        <w:contextualSpacing/>
        <w:jc w:val="center"/>
      </w:pPr>
      <w:r w:rsidRPr="00CA508B">
        <w:t xml:space="preserve">«Развитие профессионального образования Новосибирской области </w:t>
      </w:r>
    </w:p>
    <w:p w:rsidR="003D614B" w:rsidRPr="00CA508B" w:rsidRDefault="003D614B" w:rsidP="003D614B">
      <w:pPr>
        <w:ind w:firstLine="709"/>
        <w:contextualSpacing/>
        <w:jc w:val="center"/>
      </w:pPr>
      <w:r w:rsidRPr="00CA508B">
        <w:t xml:space="preserve">на 2014 – 2020 годы» </w:t>
      </w:r>
      <w:r>
        <w:t xml:space="preserve">за </w:t>
      </w:r>
      <w:r w:rsidRPr="00CA508B">
        <w:t>2014 год</w:t>
      </w:r>
    </w:p>
    <w:p w:rsidR="003D614B" w:rsidRDefault="003D614B" w:rsidP="003D614B">
      <w:pPr>
        <w:ind w:firstLine="709"/>
        <w:contextualSpacing/>
        <w:jc w:val="center"/>
      </w:pPr>
    </w:p>
    <w:p w:rsidR="003D614B" w:rsidRDefault="003D614B" w:rsidP="003D614B">
      <w:pPr>
        <w:ind w:firstLine="709"/>
        <w:contextualSpacing/>
        <w:jc w:val="both"/>
      </w:pPr>
      <w:r>
        <w:t xml:space="preserve">Реализация </w:t>
      </w:r>
      <w:r w:rsidRPr="00574B2D">
        <w:t>государственной программы Новосибирской облас</w:t>
      </w:r>
      <w:r>
        <w:t xml:space="preserve">ти «Развитие профессионального </w:t>
      </w:r>
      <w:r w:rsidRPr="00574B2D">
        <w:t>образования Новосибирской области на 2014 – 2020 годы»</w:t>
      </w:r>
      <w:r>
        <w:t>,</w:t>
      </w:r>
      <w:r w:rsidRPr="00D711CA">
        <w:t xml:space="preserve"> </w:t>
      </w:r>
      <w:r>
        <w:t xml:space="preserve">утвержденной </w:t>
      </w:r>
      <w:r w:rsidRPr="001F6F7F">
        <w:t>постановлением</w:t>
      </w:r>
      <w:r>
        <w:t xml:space="preserve"> </w:t>
      </w:r>
      <w:r w:rsidRPr="001F6F7F">
        <w:t>Правительства Новосибирской области</w:t>
      </w:r>
      <w:r>
        <w:t xml:space="preserve"> от 06.09.2013 №</w:t>
      </w:r>
      <w:r w:rsidRPr="001F6F7F">
        <w:t xml:space="preserve"> 380-п</w:t>
      </w:r>
      <w:r w:rsidRPr="005F2DCD">
        <w:rPr>
          <w:sz w:val="27"/>
          <w:szCs w:val="27"/>
        </w:rPr>
        <w:t xml:space="preserve"> </w:t>
      </w:r>
      <w:r w:rsidRPr="00E424BD">
        <w:rPr>
          <w:szCs w:val="27"/>
        </w:rPr>
        <w:t>в</w:t>
      </w:r>
      <w:r>
        <w:rPr>
          <w:sz w:val="27"/>
          <w:szCs w:val="27"/>
        </w:rPr>
        <w:t xml:space="preserve"> </w:t>
      </w:r>
      <w:r w:rsidRPr="005F2DCD">
        <w:t>2014 год</w:t>
      </w:r>
      <w:r>
        <w:t xml:space="preserve">у (далее – государственная программа) осуществлялась посредством реализации </w:t>
      </w:r>
      <w:r w:rsidR="00C24F43" w:rsidRPr="00340138">
        <w:t>шести про</w:t>
      </w:r>
      <w:r w:rsidR="00F24A90" w:rsidRPr="00340138">
        <w:t>граммных мероприятий</w:t>
      </w:r>
      <w:r w:rsidR="00F24A90">
        <w:t xml:space="preserve">, </w:t>
      </w:r>
      <w:r>
        <w:t>одной долгосрочной целевой программы и двух ведомственных целевых программ:</w:t>
      </w:r>
    </w:p>
    <w:p w:rsidR="003D614B" w:rsidRDefault="003D614B" w:rsidP="003D614B">
      <w:pPr>
        <w:ind w:firstLine="709"/>
        <w:contextualSpacing/>
        <w:jc w:val="both"/>
      </w:pPr>
      <w:r>
        <w:t>- </w:t>
      </w:r>
      <w:r w:rsidRPr="00673D71">
        <w:t>долгосрочн</w:t>
      </w:r>
      <w:r>
        <w:t>ая</w:t>
      </w:r>
      <w:r w:rsidRPr="00673D71">
        <w:t xml:space="preserve"> целев</w:t>
      </w:r>
      <w:r>
        <w:t>ая</w:t>
      </w:r>
      <w:r w:rsidRPr="00673D71">
        <w:t xml:space="preserve"> программ</w:t>
      </w:r>
      <w:r>
        <w:t>а</w:t>
      </w:r>
      <w:r w:rsidRPr="00673D71">
        <w:t xml:space="preserve"> «Комплексная региональная программа развития профессионального образования на 2011-2015 годы»</w:t>
      </w:r>
      <w:r>
        <w:t>;</w:t>
      </w:r>
    </w:p>
    <w:p w:rsidR="003D614B" w:rsidRDefault="003D614B" w:rsidP="003D614B">
      <w:pPr>
        <w:ind w:firstLine="709"/>
        <w:contextualSpacing/>
        <w:jc w:val="both"/>
      </w:pPr>
      <w:r>
        <w:t>- </w:t>
      </w:r>
      <w:r w:rsidRPr="007F5D02">
        <w:t>ведомственн</w:t>
      </w:r>
      <w:r>
        <w:t>ая</w:t>
      </w:r>
      <w:r w:rsidRPr="007F5D02">
        <w:t xml:space="preserve"> целев</w:t>
      </w:r>
      <w:r>
        <w:t>ая</w:t>
      </w:r>
      <w:r w:rsidRPr="007F5D02">
        <w:t xml:space="preserve"> программ</w:t>
      </w:r>
      <w:r>
        <w:t>а</w:t>
      </w:r>
      <w:r w:rsidRPr="007F5D02">
        <w:t xml:space="preserve"> «Совершенствование профориентационной работы с молодежью и вовлечение ее в трудовую деятельность в Новосибирской области на 2014-2016 годы»</w:t>
      </w:r>
      <w:r>
        <w:t>;</w:t>
      </w:r>
    </w:p>
    <w:p w:rsidR="003D614B" w:rsidRPr="007F5D02" w:rsidRDefault="003D614B" w:rsidP="003D614B">
      <w:pPr>
        <w:ind w:firstLine="709"/>
        <w:contextualSpacing/>
        <w:jc w:val="both"/>
        <w:rPr>
          <w:sz w:val="36"/>
        </w:rPr>
      </w:pPr>
      <w:r>
        <w:t>- </w:t>
      </w:r>
      <w:r w:rsidRPr="007F5D02">
        <w:t>ведомственн</w:t>
      </w:r>
      <w:r>
        <w:t>ая</w:t>
      </w:r>
      <w:r w:rsidRPr="007F5D02">
        <w:t xml:space="preserve"> целев</w:t>
      </w:r>
      <w:r>
        <w:t>ая</w:t>
      </w:r>
      <w:r w:rsidRPr="007F5D02">
        <w:t xml:space="preserve"> программ</w:t>
      </w:r>
      <w:r>
        <w:t>а</w:t>
      </w:r>
      <w:r w:rsidRPr="007F5D02">
        <w:t xml:space="preserve"> «Совершенствование профориентационной работы с молодежью и вовлечение ее в трудовую деятельность в Новосибирской области на 2014-2016 годы»</w:t>
      </w:r>
      <w:r>
        <w:t>.</w:t>
      </w:r>
    </w:p>
    <w:p w:rsidR="003D614B" w:rsidRDefault="003D614B" w:rsidP="003D614B">
      <w:pPr>
        <w:ind w:firstLine="709"/>
        <w:contextualSpacing/>
        <w:jc w:val="both"/>
      </w:pPr>
      <w:r>
        <w:t xml:space="preserve">В рамках реализации </w:t>
      </w:r>
      <w:r w:rsidRPr="00574B2D">
        <w:t>государственной программы</w:t>
      </w:r>
      <w:r>
        <w:t xml:space="preserve">, </w:t>
      </w:r>
      <w:r w:rsidRPr="005F2DCD">
        <w:t>проводились мероприятия по совершенствованию</w:t>
      </w:r>
      <w:r>
        <w:t xml:space="preserve"> и обеспечению качества </w:t>
      </w:r>
      <w:r w:rsidRPr="00614374">
        <w:t>образования в системе</w:t>
      </w:r>
      <w:r>
        <w:t xml:space="preserve"> </w:t>
      </w:r>
      <w:r w:rsidRPr="005F2DCD">
        <w:t>профессиона</w:t>
      </w:r>
      <w:r>
        <w:t xml:space="preserve">льного образования </w:t>
      </w:r>
      <w:r w:rsidRPr="005F2DCD">
        <w:t>Новосибирской облас</w:t>
      </w:r>
      <w:r>
        <w:t xml:space="preserve">ти в соответствии с меняющимися </w:t>
      </w:r>
      <w:r w:rsidRPr="005F2DCD">
        <w:t>запросами населения</w:t>
      </w:r>
      <w:r>
        <w:t xml:space="preserve"> и перспективными задачами </w:t>
      </w:r>
      <w:r w:rsidRPr="005F2DCD">
        <w:t>социально-экономиче</w:t>
      </w:r>
      <w:r>
        <w:t xml:space="preserve">ского развития Новосибирской </w:t>
      </w:r>
      <w:r w:rsidRPr="005F2DCD">
        <w:t>области</w:t>
      </w:r>
      <w:r>
        <w:t>.</w:t>
      </w:r>
    </w:p>
    <w:p w:rsidR="003D614B" w:rsidRDefault="003D614B" w:rsidP="003D614B">
      <w:pPr>
        <w:ind w:firstLine="709"/>
        <w:contextualSpacing/>
        <w:jc w:val="both"/>
      </w:pPr>
      <w:r>
        <w:t>На предоставление государственных услуг, которые оказывают профессиональные образовательные организации, подведомственные министерству труда, занятости и трудовых ресурсов Новосибирской области, в 2014 году выделено средств из областного бюджета на сумму 2</w:t>
      </w:r>
      <w:r w:rsidRPr="00EF248F">
        <w:t> </w:t>
      </w:r>
      <w:r>
        <w:t>017</w:t>
      </w:r>
      <w:r w:rsidRPr="00EF248F">
        <w:t> </w:t>
      </w:r>
      <w:r>
        <w:t>643</w:t>
      </w:r>
      <w:r w:rsidRPr="00EF248F">
        <w:t>,</w:t>
      </w:r>
      <w:r>
        <w:t>3</w:t>
      </w:r>
      <w:r w:rsidRPr="00EF248F">
        <w:t> </w:t>
      </w:r>
      <w:r w:rsidRPr="0041239A">
        <w:t>тыс.</w:t>
      </w:r>
      <w:r>
        <w:t xml:space="preserve"> рублей.</w:t>
      </w:r>
    </w:p>
    <w:p w:rsidR="003D614B" w:rsidRDefault="003D614B" w:rsidP="003D614B">
      <w:pPr>
        <w:ind w:firstLine="709"/>
        <w:contextualSpacing/>
        <w:jc w:val="both"/>
      </w:pPr>
      <w:r>
        <w:t xml:space="preserve">Продолжилась модернизация материально – технической базы профессиональных образовательных организаций </w:t>
      </w:r>
      <w:r w:rsidRPr="00C80C1F">
        <w:t>и учреждений дополнительного</w:t>
      </w:r>
      <w:r w:rsidRPr="008F56E5">
        <w:t xml:space="preserve"> образования. В рамках данного мероприятия были произведены ремонтные</w:t>
      </w:r>
      <w:r>
        <w:t xml:space="preserve"> работы </w:t>
      </w:r>
      <w:r w:rsidRPr="00997CED">
        <w:t>в 4</w:t>
      </w:r>
      <w:r>
        <w:t xml:space="preserve">7 профессиональных образовательных организациях, </w:t>
      </w:r>
      <w:r w:rsidRPr="00997CED">
        <w:t xml:space="preserve">в </w:t>
      </w:r>
      <w:r w:rsidRPr="003F2F43">
        <w:t>2</w:t>
      </w:r>
      <w:r>
        <w:t xml:space="preserve">-х организациях дополнительного образования и Новосибирском областном учебном центре. Выделено средств </w:t>
      </w:r>
      <w:r w:rsidRPr="00AC1E19">
        <w:t>из областного бюджета на сумму</w:t>
      </w:r>
      <w:r>
        <w:t xml:space="preserve"> </w:t>
      </w:r>
      <w:r w:rsidRPr="00F0113F">
        <w:t xml:space="preserve">- </w:t>
      </w:r>
      <w:r w:rsidR="0085676F" w:rsidRPr="0085676F">
        <w:rPr>
          <w:bCs/>
          <w:szCs w:val="24"/>
        </w:rPr>
        <w:t>164 685,91</w:t>
      </w:r>
      <w:r>
        <w:t xml:space="preserve"> </w:t>
      </w:r>
      <w:r w:rsidRPr="004C6614">
        <w:t>тыс.</w:t>
      </w:r>
      <w:r>
        <w:t> рублей.</w:t>
      </w:r>
    </w:p>
    <w:p w:rsidR="003D614B" w:rsidRDefault="003D614B" w:rsidP="003D614B">
      <w:pPr>
        <w:ind w:firstLine="709"/>
        <w:contextualSpacing/>
        <w:jc w:val="both"/>
      </w:pPr>
      <w:r>
        <w:t xml:space="preserve">На организацию социальной поддержки обучающихся и выпускников из числа детей – сирот, детей оставшихся без попечения родителей </w:t>
      </w:r>
      <w:r w:rsidRPr="004469E8">
        <w:t xml:space="preserve">направлено из областного бюджета </w:t>
      </w:r>
      <w:r>
        <w:t>154</w:t>
      </w:r>
      <w:r w:rsidRPr="0068094A">
        <w:t> </w:t>
      </w:r>
      <w:r>
        <w:t>130</w:t>
      </w:r>
      <w:r w:rsidRPr="0068094A">
        <w:t>,</w:t>
      </w:r>
      <w:r>
        <w:t xml:space="preserve">7 </w:t>
      </w:r>
      <w:r w:rsidRPr="004C6614">
        <w:t>тыс.</w:t>
      </w:r>
      <w:r>
        <w:t> </w:t>
      </w:r>
      <w:r w:rsidRPr="004469E8">
        <w:t>рублей</w:t>
      </w:r>
      <w:r>
        <w:t>.</w:t>
      </w:r>
    </w:p>
    <w:p w:rsidR="003D614B" w:rsidRDefault="003D614B" w:rsidP="003D614B">
      <w:pPr>
        <w:ind w:firstLine="709"/>
        <w:contextualSpacing/>
        <w:jc w:val="both"/>
      </w:pPr>
      <w:r w:rsidRPr="004469E8">
        <w:t>Организована выплата стипендий Правительств</w:t>
      </w:r>
      <w:r>
        <w:t>а Новосибирской области для поддержки</w:t>
      </w:r>
      <w:r w:rsidRPr="004469E8">
        <w:t xml:space="preserve"> талантливой молодежи, об</w:t>
      </w:r>
      <w:r>
        <w:t xml:space="preserve">учающейся в </w:t>
      </w:r>
      <w:r w:rsidRPr="004D3819">
        <w:t xml:space="preserve">профессиональных образовательных организациях </w:t>
      </w:r>
      <w:r w:rsidRPr="004469E8">
        <w:t xml:space="preserve">Новосибирской области по </w:t>
      </w:r>
      <w:r>
        <w:t xml:space="preserve">очной форме обучения. Стипендию Правительства получили 90 студентов </w:t>
      </w:r>
      <w:r w:rsidRPr="00055ED1">
        <w:t>профессиональ</w:t>
      </w:r>
      <w:r>
        <w:t>ных образовательных организаций,</w:t>
      </w:r>
      <w:r w:rsidRPr="00055ED1">
        <w:t xml:space="preserve"> </w:t>
      </w:r>
      <w:r>
        <w:t xml:space="preserve">на эти цели было </w:t>
      </w:r>
      <w:r w:rsidRPr="004469E8">
        <w:t xml:space="preserve">направлено </w:t>
      </w:r>
      <w:r w:rsidRPr="0041239A">
        <w:t>- 1 </w:t>
      </w:r>
      <w:r>
        <w:t>328</w:t>
      </w:r>
      <w:r w:rsidRPr="0041239A">
        <w:t>,</w:t>
      </w:r>
      <w:r>
        <w:t>8</w:t>
      </w:r>
      <w:r w:rsidRPr="0041239A">
        <w:t xml:space="preserve"> тыс.</w:t>
      </w:r>
      <w:r w:rsidRPr="004469E8">
        <w:t xml:space="preserve"> рублей</w:t>
      </w:r>
      <w:r>
        <w:t>.</w:t>
      </w:r>
    </w:p>
    <w:p w:rsidR="003D614B" w:rsidRDefault="003D614B" w:rsidP="003D614B">
      <w:pPr>
        <w:ind w:firstLine="709"/>
        <w:contextualSpacing/>
        <w:jc w:val="both"/>
      </w:pPr>
      <w:r>
        <w:lastRenderedPageBreak/>
        <w:t>На м</w:t>
      </w:r>
      <w:r w:rsidRPr="00D26777">
        <w:t>еры социальной поддержки студентов, относящихся к категории малоимущих, а также лиц с ограниченными возможностями здоровья</w:t>
      </w:r>
      <w:r>
        <w:t xml:space="preserve"> </w:t>
      </w:r>
      <w:r w:rsidRPr="00D80A3E">
        <w:t>направлено из областного бюджета</w:t>
      </w:r>
      <w:r>
        <w:t xml:space="preserve"> </w:t>
      </w:r>
      <w:r w:rsidRPr="002456DE">
        <w:t>33 388, 22</w:t>
      </w:r>
      <w:r>
        <w:t xml:space="preserve"> тыс. рублей</w:t>
      </w:r>
      <w:r w:rsidRPr="00D26777">
        <w:t xml:space="preserve">. </w:t>
      </w:r>
    </w:p>
    <w:p w:rsidR="003D614B" w:rsidRPr="002456DE" w:rsidRDefault="003D614B" w:rsidP="003D614B">
      <w:pPr>
        <w:ind w:firstLine="709"/>
        <w:contextualSpacing/>
        <w:jc w:val="both"/>
      </w:pPr>
      <w:r>
        <w:t xml:space="preserve">На </w:t>
      </w:r>
      <w:r w:rsidRPr="002456DE">
        <w:t>развитие профессиональных компетенций студентов профессиональных образовательных организаций</w:t>
      </w:r>
      <w:r>
        <w:t xml:space="preserve"> </w:t>
      </w:r>
      <w:r w:rsidRPr="00C62700">
        <w:t>направлено из областного бюджета</w:t>
      </w:r>
      <w:r>
        <w:t xml:space="preserve"> 1 </w:t>
      </w:r>
      <w:r w:rsidRPr="00C62700">
        <w:t>249,19</w:t>
      </w:r>
      <w:r>
        <w:t xml:space="preserve"> тыс. рублей.</w:t>
      </w:r>
    </w:p>
    <w:p w:rsidR="003D614B" w:rsidRPr="00673D71" w:rsidRDefault="003D614B" w:rsidP="003D614B">
      <w:pPr>
        <w:ind w:firstLine="709"/>
        <w:contextualSpacing/>
        <w:jc w:val="both"/>
      </w:pPr>
      <w:proofErr w:type="gramStart"/>
      <w:r w:rsidRPr="00673D71">
        <w:t>В рамках реализации долгосрочной целевой программы «Комплексная региональная программа развития профессионального образования на 2011-2015 годы» (далее – Программа) за 2014 год проводились мероприятия по совершенствованию материально-технической базы профессиональных образовательных учреждений, поддерживалась деятельность отраслевых ресурсных центров, обеспечивающих подготовку и профессиональное обучение рабочих кадров и специалистов для предприятий и организаций ведущих отраслей экономики области.</w:t>
      </w:r>
      <w:proofErr w:type="gramEnd"/>
    </w:p>
    <w:p w:rsidR="003D614B" w:rsidRPr="00673D71" w:rsidRDefault="003D614B" w:rsidP="003D614B">
      <w:pPr>
        <w:ind w:firstLine="709"/>
        <w:contextualSpacing/>
        <w:jc w:val="both"/>
      </w:pPr>
      <w:r w:rsidRPr="00673D71">
        <w:t>По состоянию на 01.01.2015 года Минтруду Новосибирской области подведомственны 55 учреждений, из них 52 профессиональных образовательных учреждени</w:t>
      </w:r>
      <w:r>
        <w:t>я</w:t>
      </w:r>
      <w:r w:rsidRPr="00673D71">
        <w:t xml:space="preserve">, </w:t>
      </w:r>
      <w:r>
        <w:t>одно</w:t>
      </w:r>
      <w:r w:rsidRPr="00673D71">
        <w:t xml:space="preserve"> учреждение дополнительного профессионального образования и </w:t>
      </w:r>
      <w:r>
        <w:t>два</w:t>
      </w:r>
      <w:r w:rsidRPr="00673D71">
        <w:t xml:space="preserve"> учреждения дополнительного образования детей.</w:t>
      </w:r>
    </w:p>
    <w:p w:rsidR="003D614B" w:rsidRPr="00673D71" w:rsidRDefault="003D614B" w:rsidP="003D614B">
      <w:pPr>
        <w:ind w:firstLine="709"/>
        <w:contextualSpacing/>
        <w:jc w:val="both"/>
        <w:rPr>
          <w:b/>
          <w:bCs/>
        </w:rPr>
      </w:pPr>
      <w:proofErr w:type="gramStart"/>
      <w:r w:rsidRPr="00673D71">
        <w:rPr>
          <w:bCs/>
        </w:rPr>
        <w:t xml:space="preserve">В 2014 году продолжилось дооснащение созданных ранее 19 отраслевых ресурсных центров в рамках реализации Программы, на базе которых ведется подготовка </w:t>
      </w:r>
      <w:r w:rsidRPr="00673D71">
        <w:t xml:space="preserve">и профессиональное обучение </w:t>
      </w:r>
      <w:r w:rsidRPr="00673D71">
        <w:rPr>
          <w:bCs/>
        </w:rPr>
        <w:t>рабочих кадров, специалистов для предприятий и организаций</w:t>
      </w:r>
      <w:r w:rsidRPr="00673D71">
        <w:t xml:space="preserve"> </w:t>
      </w:r>
      <w:r w:rsidRPr="00673D71">
        <w:rPr>
          <w:bCs/>
        </w:rPr>
        <w:t>дорожно-строительной отрасли, железнодорожного транспорта, общественного питания, жилищно-коммунального хозяйства и строительства, связи,</w:t>
      </w:r>
      <w:r w:rsidRPr="00673D71">
        <w:t xml:space="preserve"> </w:t>
      </w:r>
      <w:r w:rsidRPr="00673D71">
        <w:rPr>
          <w:bCs/>
        </w:rPr>
        <w:t>книгоиздательства и полиграфического производства, легкой промышленности и сервиса, металлургии, металлообработки и сварочного производства,</w:t>
      </w:r>
      <w:r w:rsidRPr="00673D71">
        <w:t xml:space="preserve"> </w:t>
      </w:r>
      <w:r w:rsidRPr="00673D71">
        <w:rPr>
          <w:bCs/>
        </w:rPr>
        <w:t>машиностроения и металлообработки, литейного</w:t>
      </w:r>
      <w:r w:rsidRPr="00673D71">
        <w:t xml:space="preserve"> </w:t>
      </w:r>
      <w:r w:rsidRPr="00673D71">
        <w:rPr>
          <w:bCs/>
        </w:rPr>
        <w:t>производства, авиастроения</w:t>
      </w:r>
      <w:proofErr w:type="gramEnd"/>
      <w:r w:rsidRPr="00673D71">
        <w:rPr>
          <w:bCs/>
        </w:rPr>
        <w:t>,</w:t>
      </w:r>
      <w:r w:rsidRPr="00673D71">
        <w:t xml:space="preserve"> </w:t>
      </w:r>
      <w:proofErr w:type="gramStart"/>
      <w:r w:rsidRPr="00673D71">
        <w:rPr>
          <w:bCs/>
        </w:rPr>
        <w:t xml:space="preserve">строительных технологий и малоэтажного строительства, пищевой и перерабатывающей промышленности, энергетической и строительной, бытовых услуг, </w:t>
      </w:r>
      <w:r w:rsidRPr="00673D71">
        <w:t xml:space="preserve">автомобильного и городского пассажирского транспорта, микроэлектроники и информационных технологий, </w:t>
      </w:r>
      <w:r w:rsidRPr="00673D71">
        <w:rPr>
          <w:bCs/>
        </w:rPr>
        <w:t>химических технологий и машиностроительной отрасли</w:t>
      </w:r>
      <w:r w:rsidRPr="00673D71">
        <w:rPr>
          <w:b/>
          <w:bCs/>
        </w:rPr>
        <w:t xml:space="preserve">. </w:t>
      </w:r>
      <w:proofErr w:type="gramEnd"/>
    </w:p>
    <w:p w:rsidR="003D614B" w:rsidRPr="00673D71" w:rsidRDefault="003D614B" w:rsidP="003D614B">
      <w:pPr>
        <w:ind w:firstLine="709"/>
        <w:contextualSpacing/>
        <w:jc w:val="both"/>
        <w:rPr>
          <w:bCs/>
        </w:rPr>
      </w:pPr>
      <w:r w:rsidRPr="00673D71">
        <w:rPr>
          <w:bCs/>
        </w:rPr>
        <w:t>На обеспечение развития ресурсных центров за 2014 год было направлено из средств областного бюджета 47 332,15 тыс. рублей, средства работодателей составили 20670,14 тыс. рублей, и средства профессиональных образовательных учреждений 14</w:t>
      </w:r>
      <w:r w:rsidR="005C5E2E">
        <w:rPr>
          <w:bCs/>
        </w:rPr>
        <w:t> </w:t>
      </w:r>
      <w:r w:rsidRPr="00673D71">
        <w:rPr>
          <w:bCs/>
        </w:rPr>
        <w:t>000</w:t>
      </w:r>
      <w:r w:rsidR="005C5E2E">
        <w:rPr>
          <w:bCs/>
        </w:rPr>
        <w:t>,0</w:t>
      </w:r>
      <w:r w:rsidRPr="00673D71">
        <w:rPr>
          <w:bCs/>
        </w:rPr>
        <w:t> тыс. рублей.</w:t>
      </w:r>
    </w:p>
    <w:p w:rsidR="003D614B" w:rsidRPr="00673D71" w:rsidRDefault="003D614B" w:rsidP="003D614B">
      <w:pPr>
        <w:ind w:firstLine="709"/>
        <w:contextualSpacing/>
        <w:jc w:val="both"/>
        <w:rPr>
          <w:bCs/>
        </w:rPr>
      </w:pPr>
      <w:r w:rsidRPr="00673D71">
        <w:rPr>
          <w:bCs/>
        </w:rPr>
        <w:t>На обновление учебной литературы в библиотеках профессионал</w:t>
      </w:r>
      <w:r w:rsidR="00DC16A8">
        <w:rPr>
          <w:bCs/>
        </w:rPr>
        <w:t>ьных образовательных учреждений</w:t>
      </w:r>
      <w:r w:rsidRPr="00673D71">
        <w:rPr>
          <w:bCs/>
        </w:rPr>
        <w:t xml:space="preserve"> за 2014 год направлено из областного бюджета 5 966,51 тыс. рублей, из</w:t>
      </w:r>
      <w:r w:rsidRPr="00673D71">
        <w:t xml:space="preserve"> </w:t>
      </w:r>
      <w:r w:rsidRPr="00673D71">
        <w:rPr>
          <w:bCs/>
        </w:rPr>
        <w:t>сре</w:t>
      </w:r>
      <w:proofErr w:type="gramStart"/>
      <w:r w:rsidRPr="00673D71">
        <w:rPr>
          <w:bCs/>
        </w:rPr>
        <w:t>дств пр</w:t>
      </w:r>
      <w:proofErr w:type="gramEnd"/>
      <w:r w:rsidRPr="00673D71">
        <w:rPr>
          <w:bCs/>
        </w:rPr>
        <w:t>офессиональных образовательных учреждений 6</w:t>
      </w:r>
      <w:r w:rsidR="005C5E2E">
        <w:rPr>
          <w:bCs/>
        </w:rPr>
        <w:t> </w:t>
      </w:r>
      <w:r w:rsidRPr="00673D71">
        <w:rPr>
          <w:bCs/>
        </w:rPr>
        <w:t>750</w:t>
      </w:r>
      <w:r w:rsidR="005C5E2E">
        <w:rPr>
          <w:bCs/>
        </w:rPr>
        <w:t>,0</w:t>
      </w:r>
      <w:r w:rsidRPr="00673D71">
        <w:rPr>
          <w:bCs/>
        </w:rPr>
        <w:t> тыс. рублей.</w:t>
      </w:r>
    </w:p>
    <w:p w:rsidR="003D614B" w:rsidRPr="00673D71" w:rsidRDefault="003D614B" w:rsidP="003D614B">
      <w:pPr>
        <w:ind w:firstLine="709"/>
        <w:contextualSpacing/>
        <w:jc w:val="both"/>
        <w:rPr>
          <w:bCs/>
        </w:rPr>
      </w:pPr>
      <w:r w:rsidRPr="00673D71">
        <w:rPr>
          <w:bCs/>
        </w:rPr>
        <w:t xml:space="preserve">В целях повышения престижа рабочих профессий организованы рекламные кампании, направленные на формирование положительного имиджа рабочих профессий/специальностей, имиджа образовательных учреждений, информирование молодежи о ситуации на рынке труда. Для этого были </w:t>
      </w:r>
      <w:proofErr w:type="gramStart"/>
      <w:r w:rsidRPr="00673D71">
        <w:rPr>
          <w:bCs/>
        </w:rPr>
        <w:t>подготовлены и размещены</w:t>
      </w:r>
      <w:proofErr w:type="gramEnd"/>
      <w:r w:rsidRPr="00673D71">
        <w:rPr>
          <w:bCs/>
        </w:rPr>
        <w:t xml:space="preserve"> на телевизионном канале «ОТС» информационные </w:t>
      </w:r>
      <w:r w:rsidRPr="00673D71">
        <w:rPr>
          <w:bCs/>
        </w:rPr>
        <w:lastRenderedPageBreak/>
        <w:t>материалы о востребованности рабочих профессий и возможностях их получения в профессиональных образовательных организациях.</w:t>
      </w:r>
    </w:p>
    <w:p w:rsidR="003D614B" w:rsidRPr="00673D71" w:rsidRDefault="003D614B" w:rsidP="003D614B">
      <w:pPr>
        <w:ind w:firstLine="709"/>
        <w:contextualSpacing/>
        <w:jc w:val="both"/>
      </w:pPr>
      <w:r w:rsidRPr="00673D71">
        <w:t xml:space="preserve">Для оказания адресной помощи педагогам </w:t>
      </w:r>
      <w:r>
        <w:t xml:space="preserve">профессиональных образовательных учреждений </w:t>
      </w:r>
      <w:r w:rsidRPr="00673D71">
        <w:t>были организованы обучающие семинары, мастер-классы, вебинары и стажировки руководящих и инженерно-педагогических работников. На эти цели направлено из средств областного бюджета 3</w:t>
      </w:r>
      <w:r w:rsidR="005C5E2E">
        <w:t> </w:t>
      </w:r>
      <w:r w:rsidRPr="00673D71">
        <w:t>640</w:t>
      </w:r>
      <w:r w:rsidR="005C5E2E">
        <w:t>,0</w:t>
      </w:r>
      <w:r w:rsidRPr="00673D71">
        <w:t xml:space="preserve"> тыс. рублей.</w:t>
      </w:r>
    </w:p>
    <w:p w:rsidR="003D614B" w:rsidRPr="00673D71" w:rsidRDefault="003D614B" w:rsidP="003D614B">
      <w:pPr>
        <w:ind w:firstLine="709"/>
        <w:contextualSpacing/>
        <w:jc w:val="both"/>
      </w:pPr>
      <w:r w:rsidRPr="00673D71">
        <w:t>Организована выплата стипендий Правительства Новосибирской области  для 700 лучших учащихся и студентов профессиональных образовательных учреждений, обучающихся по профессиям и специальностям, соответствующи</w:t>
      </w:r>
      <w:r>
        <w:t>м</w:t>
      </w:r>
      <w:r w:rsidRPr="00673D71">
        <w:t xml:space="preserve"> приоритетным направлениям модернизации и технологического развития экономики Новосибирской области. На выплату стипендий за 2014 год направлено 14 010,35 тыс. рублей. </w:t>
      </w:r>
    </w:p>
    <w:p w:rsidR="003D614B" w:rsidRPr="00673D71" w:rsidRDefault="003D614B" w:rsidP="003D614B">
      <w:pPr>
        <w:ind w:firstLine="709"/>
        <w:contextualSpacing/>
        <w:jc w:val="both"/>
      </w:pPr>
      <w:r w:rsidRPr="00673D71">
        <w:t xml:space="preserve">Продолжилось развитие социальной инфраструктуры учреждений профессиональных образовательных учреждений, за 2014 год проведена модернизация в 7 общежитиях, выполнены ремонтные работы систем отопления и электрических сетей, заменены осветительные приборы. </w:t>
      </w:r>
      <w:proofErr w:type="gramStart"/>
      <w:r w:rsidRPr="00673D71">
        <w:t>Закуплены бытовая мебель, мягкий и спортивный инвентарь, обеспечен доступ к сети Интернет.</w:t>
      </w:r>
      <w:proofErr w:type="gramEnd"/>
    </w:p>
    <w:p w:rsidR="003D614B" w:rsidRPr="00673D71" w:rsidRDefault="003D614B" w:rsidP="003D614B">
      <w:pPr>
        <w:ind w:firstLine="709"/>
        <w:contextualSpacing/>
        <w:jc w:val="both"/>
      </w:pPr>
      <w:r w:rsidRPr="00673D71">
        <w:t>Велась работа по внедрению системы комплексной автоматизации, что позволило автоматизировать работу приёмной комиссии, учебный и воспитательный процесс, подготовку аналитической отчетности. На эти цели направлено из средств областного бюджета 3</w:t>
      </w:r>
      <w:r w:rsidR="005C5E2E">
        <w:t> </w:t>
      </w:r>
      <w:r w:rsidRPr="00673D71">
        <w:t>600</w:t>
      </w:r>
      <w:r w:rsidR="005C5E2E">
        <w:t>,0</w:t>
      </w:r>
      <w:r w:rsidRPr="00673D71">
        <w:t xml:space="preserve"> тыс. рублей. </w:t>
      </w:r>
    </w:p>
    <w:p w:rsidR="003D614B" w:rsidRDefault="003D614B" w:rsidP="003D614B">
      <w:pPr>
        <w:ind w:firstLine="709"/>
        <w:contextualSpacing/>
        <w:jc w:val="both"/>
      </w:pPr>
      <w:r w:rsidRPr="00673D71">
        <w:t>Всего за 2014 год в рамках реализации мероприятий Программы было направлено 285 250,19 тыс. рублей, в том числе 197 617,32 тыс. рублей из средств областного бюджета, средства работодателей составили 52 346,69 тыс. рублей, средства профессиональных образовательных учреждений 35 286,18 тыс. рублей.</w:t>
      </w:r>
    </w:p>
    <w:p w:rsidR="003D614B" w:rsidRPr="00C1224D" w:rsidRDefault="003D614B" w:rsidP="003D614B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ведомственной</w:t>
      </w:r>
      <w:r w:rsidRPr="00C1224D">
        <w:rPr>
          <w:b w:val="0"/>
          <w:sz w:val="28"/>
          <w:szCs w:val="28"/>
        </w:rPr>
        <w:t xml:space="preserve"> целев</w:t>
      </w:r>
      <w:r>
        <w:rPr>
          <w:b w:val="0"/>
          <w:sz w:val="28"/>
          <w:szCs w:val="28"/>
        </w:rPr>
        <w:t>ой</w:t>
      </w:r>
      <w:r w:rsidRPr="00C1224D"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</w:rPr>
        <w:t>ы</w:t>
      </w:r>
      <w:r w:rsidRPr="00C1224D">
        <w:rPr>
          <w:b w:val="0"/>
          <w:sz w:val="28"/>
          <w:szCs w:val="28"/>
        </w:rPr>
        <w:t xml:space="preserve"> «Совершенствование профориентационной работы с молодежью и вовлечение ее в трудовую деятельность в Новосибирской области на 2014-2016 годы» (далее - Программа) Минтруд Новосибирской области и его подведомственные учреждения проводят планомерную работу по профессиональной ориентации и социальной адаптации молодежи. </w:t>
      </w:r>
    </w:p>
    <w:p w:rsidR="003D614B" w:rsidRPr="00B468CA" w:rsidRDefault="003D614B" w:rsidP="003D614B">
      <w:pPr>
        <w:pStyle w:val="af5"/>
        <w:ind w:firstLine="708"/>
        <w:jc w:val="both"/>
        <w:rPr>
          <w:b w:val="0"/>
          <w:color w:val="FF0000"/>
          <w:sz w:val="28"/>
          <w:szCs w:val="28"/>
        </w:rPr>
      </w:pPr>
      <w:r w:rsidRPr="00655E22">
        <w:rPr>
          <w:b w:val="0"/>
          <w:sz w:val="28"/>
          <w:szCs w:val="28"/>
        </w:rPr>
        <w:t xml:space="preserve">По Программе из областного бюджета Новосибирской области фактически освоено на </w:t>
      </w:r>
      <w:r>
        <w:rPr>
          <w:b w:val="0"/>
          <w:sz w:val="28"/>
          <w:szCs w:val="28"/>
        </w:rPr>
        <w:t>01.01.2015</w:t>
      </w:r>
      <w:r w:rsidRPr="00655E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A96DB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A96DB9">
        <w:rPr>
          <w:b w:val="0"/>
          <w:color w:val="FF0000"/>
          <w:sz w:val="28"/>
          <w:szCs w:val="28"/>
        </w:rPr>
        <w:t xml:space="preserve"> </w:t>
      </w:r>
      <w:r w:rsidRPr="00C543C7">
        <w:rPr>
          <w:b w:val="0"/>
          <w:sz w:val="28"/>
          <w:szCs w:val="28"/>
        </w:rPr>
        <w:t>5982,15</w:t>
      </w:r>
      <w:r w:rsidRPr="00FE251B">
        <w:rPr>
          <w:b w:val="0"/>
          <w:sz w:val="28"/>
          <w:szCs w:val="28"/>
        </w:rPr>
        <w:t xml:space="preserve"> тыс.</w:t>
      </w:r>
      <w:r>
        <w:rPr>
          <w:b w:val="0"/>
          <w:sz w:val="28"/>
          <w:szCs w:val="28"/>
        </w:rPr>
        <w:t xml:space="preserve"> </w:t>
      </w:r>
      <w:r w:rsidRPr="00FE251B">
        <w:rPr>
          <w:b w:val="0"/>
          <w:sz w:val="28"/>
          <w:szCs w:val="28"/>
        </w:rPr>
        <w:t>рублей.</w:t>
      </w:r>
    </w:p>
    <w:p w:rsidR="003D614B" w:rsidRPr="0009602F" w:rsidRDefault="003D614B" w:rsidP="003D614B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январь-декабрь</w:t>
      </w:r>
      <w:r w:rsidRPr="0009602F">
        <w:rPr>
          <w:b w:val="0"/>
          <w:sz w:val="28"/>
          <w:szCs w:val="28"/>
        </w:rPr>
        <w:t xml:space="preserve"> 2014 года реализованы следующие </w:t>
      </w:r>
      <w:r>
        <w:rPr>
          <w:b w:val="0"/>
          <w:sz w:val="28"/>
          <w:szCs w:val="28"/>
        </w:rPr>
        <w:t xml:space="preserve">основные </w:t>
      </w:r>
      <w:r w:rsidRPr="0009602F">
        <w:rPr>
          <w:b w:val="0"/>
          <w:sz w:val="28"/>
          <w:szCs w:val="28"/>
        </w:rPr>
        <w:t>мероприятия Программы:</w:t>
      </w:r>
    </w:p>
    <w:p w:rsidR="003D614B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proofErr w:type="gramStart"/>
      <w:r w:rsidRPr="00F25783">
        <w:rPr>
          <w:b w:val="0"/>
          <w:sz w:val="28"/>
          <w:szCs w:val="28"/>
        </w:rPr>
        <w:t xml:space="preserve">Проведена межрегиональная конференция «Молодежь </w:t>
      </w:r>
      <w:r w:rsidRPr="00F25783">
        <w:rPr>
          <w:b w:val="0"/>
          <w:sz w:val="28"/>
          <w:szCs w:val="28"/>
          <w:lang w:val="en-US"/>
        </w:rPr>
        <w:t>XXI</w:t>
      </w:r>
      <w:r w:rsidRPr="00F25783">
        <w:rPr>
          <w:b w:val="0"/>
          <w:sz w:val="28"/>
          <w:szCs w:val="28"/>
        </w:rPr>
        <w:t xml:space="preserve"> века в контексте развития профессиональной карьеры: от профессиональной ориентации к эффективной занятости», в которой приняли участие более 200 человек из числа работников государственных казенных учреждений Новосибирской области центров занятости населения, специалистов, осуществляющи</w:t>
      </w:r>
      <w:r>
        <w:rPr>
          <w:b w:val="0"/>
          <w:sz w:val="28"/>
          <w:szCs w:val="28"/>
        </w:rPr>
        <w:t>х</w:t>
      </w:r>
      <w:r w:rsidRPr="00F25783">
        <w:rPr>
          <w:b w:val="0"/>
          <w:sz w:val="28"/>
          <w:szCs w:val="28"/>
        </w:rPr>
        <w:t xml:space="preserve"> профориентационную работу с молодежью Новосибирской, Омской, Иркутской, Томской и Кемеровской областей, Красноярского и Алтайского краев, г. Москвы, г. Санкт-Петербурга и Республики Сербии. </w:t>
      </w:r>
      <w:proofErr w:type="gramEnd"/>
    </w:p>
    <w:p w:rsidR="003D614B" w:rsidRPr="00F25783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F25783">
        <w:rPr>
          <w:b w:val="0"/>
          <w:sz w:val="28"/>
          <w:szCs w:val="28"/>
        </w:rPr>
        <w:lastRenderedPageBreak/>
        <w:t xml:space="preserve">Приобретены программы для проведения </w:t>
      </w:r>
      <w:proofErr w:type="spellStart"/>
      <w:r w:rsidRPr="00F25783">
        <w:rPr>
          <w:b w:val="0"/>
          <w:sz w:val="28"/>
          <w:szCs w:val="28"/>
        </w:rPr>
        <w:t>профориентационного</w:t>
      </w:r>
      <w:proofErr w:type="spellEnd"/>
      <w:r w:rsidRPr="00F25783">
        <w:rPr>
          <w:b w:val="0"/>
          <w:sz w:val="28"/>
          <w:szCs w:val="28"/>
        </w:rPr>
        <w:t xml:space="preserve"> тестирования молодежи</w:t>
      </w:r>
      <w:r>
        <w:rPr>
          <w:b w:val="0"/>
          <w:sz w:val="28"/>
          <w:szCs w:val="28"/>
        </w:rPr>
        <w:t>.</w:t>
      </w:r>
      <w:r w:rsidRPr="00F25783">
        <w:rPr>
          <w:b w:val="0"/>
          <w:sz w:val="28"/>
          <w:szCs w:val="28"/>
        </w:rPr>
        <w:t xml:space="preserve"> Осуществлено профориентационное тестирование и консультирование 200 абитуриентов в ходе работы приемных комиссий образовательных организаций высшего образования и профессиональных образовательных организаций. </w:t>
      </w:r>
    </w:p>
    <w:p w:rsidR="003D614B" w:rsidRPr="00DA6A1B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F25783">
        <w:rPr>
          <w:b w:val="0"/>
          <w:sz w:val="28"/>
          <w:szCs w:val="28"/>
        </w:rPr>
        <w:t xml:space="preserve">Снято 6 фильмов «Успешный профессионал» </w:t>
      </w:r>
      <w:r>
        <w:rPr>
          <w:b w:val="0"/>
          <w:sz w:val="28"/>
          <w:szCs w:val="28"/>
        </w:rPr>
        <w:t>и о</w:t>
      </w:r>
      <w:r w:rsidRPr="00DA6A1B">
        <w:rPr>
          <w:b w:val="0"/>
          <w:sz w:val="28"/>
          <w:szCs w:val="28"/>
        </w:rPr>
        <w:t>существлена демонстрация на государст</w:t>
      </w:r>
      <w:r>
        <w:rPr>
          <w:b w:val="0"/>
          <w:sz w:val="28"/>
          <w:szCs w:val="28"/>
        </w:rPr>
        <w:t>венном телевизионном канале ОТС.</w:t>
      </w:r>
      <w:r w:rsidRPr="00DA6A1B">
        <w:rPr>
          <w:b w:val="0"/>
          <w:sz w:val="28"/>
          <w:szCs w:val="28"/>
        </w:rPr>
        <w:t xml:space="preserve"> </w:t>
      </w:r>
    </w:p>
    <w:p w:rsidR="003D614B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6F17DE">
        <w:rPr>
          <w:b w:val="0"/>
          <w:sz w:val="28"/>
          <w:szCs w:val="28"/>
        </w:rPr>
        <w:t xml:space="preserve">Проведено обучение новейшим методам индивидуального и группового консультирования 7 специалистов Государственного автономного учреждения Новосибирской области «Центр развития профессиональной карьеры» в ООО «ЭРФОЛЬГ» и Автономной некоммерческой организации «Профессиональная академия коучинга и наставничества». </w:t>
      </w:r>
    </w:p>
    <w:p w:rsidR="003D614B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770A8E">
        <w:rPr>
          <w:b w:val="0"/>
          <w:sz w:val="28"/>
          <w:szCs w:val="28"/>
        </w:rPr>
        <w:t>Изготовлены буклеты о государственных профессиональных образовательных организациях в количестве 15937 штук</w:t>
      </w:r>
      <w:r>
        <w:rPr>
          <w:b w:val="0"/>
          <w:sz w:val="28"/>
          <w:szCs w:val="28"/>
        </w:rPr>
        <w:t xml:space="preserve"> и</w:t>
      </w:r>
      <w:r w:rsidRPr="00FE13E9">
        <w:rPr>
          <w:b w:val="0"/>
          <w:sz w:val="28"/>
          <w:szCs w:val="28"/>
        </w:rPr>
        <w:t xml:space="preserve"> </w:t>
      </w:r>
      <w:r w:rsidRPr="00770A8E">
        <w:rPr>
          <w:b w:val="0"/>
          <w:sz w:val="28"/>
          <w:szCs w:val="28"/>
        </w:rPr>
        <w:t xml:space="preserve">справочники государственных профессиональных образовательных организаций в количестве 3500 экземпляров. </w:t>
      </w:r>
    </w:p>
    <w:p w:rsidR="003D614B" w:rsidRPr="00301F23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802562">
        <w:rPr>
          <w:b w:val="0"/>
          <w:sz w:val="28"/>
          <w:szCs w:val="28"/>
        </w:rPr>
        <w:t xml:space="preserve">Изготовлено 25 видеофильмов о профессиях (специальностях), востребованных на рынке труда Новосибирской области. </w:t>
      </w:r>
      <w:r w:rsidRPr="00301F23">
        <w:rPr>
          <w:b w:val="0"/>
          <w:sz w:val="28"/>
          <w:szCs w:val="28"/>
        </w:rPr>
        <w:t xml:space="preserve">Подготовлено 50 PR-статей о профессиях (специальностях), востребованных на рынке труда Новосибирской области. </w:t>
      </w:r>
    </w:p>
    <w:p w:rsidR="003D614B" w:rsidRPr="00016E02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proofErr w:type="gramStart"/>
      <w:r w:rsidRPr="00CD7F22">
        <w:rPr>
          <w:b w:val="0"/>
          <w:sz w:val="28"/>
          <w:szCs w:val="28"/>
        </w:rPr>
        <w:t>Организован и проведен</w:t>
      </w:r>
      <w:proofErr w:type="gramEnd"/>
      <w:r w:rsidRPr="00CD7F22">
        <w:rPr>
          <w:b w:val="0"/>
          <w:sz w:val="28"/>
          <w:szCs w:val="28"/>
        </w:rPr>
        <w:t xml:space="preserve"> праздник рабочих профессий «Город мастеров». </w:t>
      </w:r>
      <w:r w:rsidRPr="00016E02">
        <w:rPr>
          <w:b w:val="0"/>
          <w:sz w:val="28"/>
          <w:szCs w:val="28"/>
        </w:rPr>
        <w:t xml:space="preserve">Организованы выезды </w:t>
      </w:r>
      <w:proofErr w:type="spellStart"/>
      <w:r w:rsidRPr="00016E02">
        <w:rPr>
          <w:b w:val="0"/>
          <w:sz w:val="28"/>
          <w:szCs w:val="28"/>
        </w:rPr>
        <w:t>агитавтобуса</w:t>
      </w:r>
      <w:proofErr w:type="spellEnd"/>
      <w:r w:rsidRPr="00016E02">
        <w:rPr>
          <w:b w:val="0"/>
          <w:sz w:val="28"/>
          <w:szCs w:val="28"/>
        </w:rPr>
        <w:t xml:space="preserve"> в 8 населенных пунктов. Всего </w:t>
      </w:r>
      <w:r w:rsidR="007B0733">
        <w:rPr>
          <w:b w:val="0"/>
          <w:sz w:val="28"/>
          <w:szCs w:val="28"/>
        </w:rPr>
        <w:t xml:space="preserve">мероприятиями, проведенными </w:t>
      </w:r>
      <w:r w:rsidRPr="00016E02">
        <w:rPr>
          <w:b w:val="0"/>
          <w:sz w:val="28"/>
          <w:szCs w:val="28"/>
        </w:rPr>
        <w:t xml:space="preserve">  представителями  </w:t>
      </w:r>
      <w:proofErr w:type="spellStart"/>
      <w:r w:rsidRPr="00016E02">
        <w:rPr>
          <w:b w:val="0"/>
          <w:sz w:val="28"/>
          <w:szCs w:val="28"/>
        </w:rPr>
        <w:t>агитавтобуса</w:t>
      </w:r>
      <w:proofErr w:type="spellEnd"/>
      <w:r w:rsidRPr="00016E02">
        <w:rPr>
          <w:b w:val="0"/>
          <w:sz w:val="28"/>
          <w:szCs w:val="28"/>
        </w:rPr>
        <w:t xml:space="preserve">  </w:t>
      </w:r>
      <w:r w:rsidR="007B0733">
        <w:rPr>
          <w:b w:val="0"/>
          <w:sz w:val="28"/>
          <w:szCs w:val="28"/>
        </w:rPr>
        <w:t>охвачено</w:t>
      </w:r>
      <w:r w:rsidRPr="00016E02">
        <w:rPr>
          <w:b w:val="0"/>
          <w:sz w:val="28"/>
          <w:szCs w:val="28"/>
        </w:rPr>
        <w:t xml:space="preserve"> 220 учащихся государственных общеобразовательных организаций. </w:t>
      </w:r>
    </w:p>
    <w:p w:rsidR="006A468B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r w:rsidRPr="00016E02">
        <w:rPr>
          <w:b w:val="0"/>
          <w:sz w:val="28"/>
          <w:szCs w:val="28"/>
        </w:rPr>
        <w:t xml:space="preserve">Проведены конкурсы профессионального мастерства среди обучающихся государственных профессиональных образовательных организаций. </w:t>
      </w:r>
      <w:proofErr w:type="gramStart"/>
      <w:r w:rsidRPr="00016E02">
        <w:rPr>
          <w:b w:val="0"/>
          <w:sz w:val="28"/>
          <w:szCs w:val="28"/>
        </w:rPr>
        <w:t>Конкурсы были проведены в рамках регионального отборочного чемпионата «</w:t>
      </w:r>
      <w:proofErr w:type="spellStart"/>
      <w:r w:rsidRPr="00016E02">
        <w:rPr>
          <w:b w:val="0"/>
          <w:sz w:val="28"/>
          <w:szCs w:val="28"/>
        </w:rPr>
        <w:t>WorldSkills</w:t>
      </w:r>
      <w:proofErr w:type="spellEnd"/>
      <w:r w:rsidRPr="00016E02">
        <w:rPr>
          <w:b w:val="0"/>
          <w:sz w:val="28"/>
          <w:szCs w:val="28"/>
        </w:rPr>
        <w:t xml:space="preserve"> </w:t>
      </w:r>
      <w:proofErr w:type="spellStart"/>
      <w:r w:rsidRPr="00016E02">
        <w:rPr>
          <w:b w:val="0"/>
          <w:sz w:val="28"/>
          <w:szCs w:val="28"/>
        </w:rPr>
        <w:t>Russia</w:t>
      </w:r>
      <w:proofErr w:type="spellEnd"/>
      <w:r w:rsidRPr="00016E02">
        <w:rPr>
          <w:b w:val="0"/>
          <w:sz w:val="28"/>
          <w:szCs w:val="28"/>
        </w:rPr>
        <w:t xml:space="preserve"> 2014» Новосибирской области по рабочим профессиям среди студентов и учащихся государственных профессиональных образовательных организаций, молодых рабочих Новосибирской области, по 10 компетенциям: электромонтажные работы, технология моды, поварское дело, кондитерское дело, парикмахерское дело, косметология, сварка, </w:t>
      </w:r>
      <w:proofErr w:type="spellStart"/>
      <w:r w:rsidRPr="00016E02">
        <w:rPr>
          <w:b w:val="0"/>
          <w:sz w:val="28"/>
          <w:szCs w:val="28"/>
        </w:rPr>
        <w:t>вебдизайн</w:t>
      </w:r>
      <w:proofErr w:type="spellEnd"/>
      <w:r w:rsidRPr="00016E02">
        <w:rPr>
          <w:b w:val="0"/>
          <w:sz w:val="28"/>
          <w:szCs w:val="28"/>
        </w:rPr>
        <w:t>, фрезерование на станках с ЧПУ, токарные работы на станках с ЧПУ.</w:t>
      </w:r>
      <w:proofErr w:type="gramEnd"/>
      <w:r w:rsidRPr="00016E02">
        <w:rPr>
          <w:b w:val="0"/>
          <w:sz w:val="28"/>
          <w:szCs w:val="28"/>
        </w:rPr>
        <w:t xml:space="preserve"> Всего 93 участника. За время чемпионата мероприятие посетили 2000 школьников. </w:t>
      </w:r>
    </w:p>
    <w:p w:rsidR="003D614B" w:rsidRPr="004B214C" w:rsidRDefault="003D614B" w:rsidP="003D614B">
      <w:pPr>
        <w:pStyle w:val="af5"/>
        <w:ind w:firstLine="709"/>
        <w:jc w:val="both"/>
        <w:rPr>
          <w:b w:val="0"/>
          <w:sz w:val="28"/>
          <w:szCs w:val="28"/>
        </w:rPr>
      </w:pPr>
      <w:proofErr w:type="gramStart"/>
      <w:r w:rsidRPr="00016E02">
        <w:rPr>
          <w:b w:val="0"/>
          <w:sz w:val="28"/>
          <w:szCs w:val="28"/>
        </w:rPr>
        <w:t xml:space="preserve">Изготовлен </w:t>
      </w:r>
      <w:r>
        <w:rPr>
          <w:b w:val="0"/>
          <w:sz w:val="28"/>
          <w:szCs w:val="28"/>
        </w:rPr>
        <w:t>и растиражирован</w:t>
      </w:r>
      <w:proofErr w:type="gramEnd"/>
      <w:r>
        <w:rPr>
          <w:b w:val="0"/>
          <w:sz w:val="28"/>
          <w:szCs w:val="28"/>
        </w:rPr>
        <w:t xml:space="preserve"> </w:t>
      </w:r>
      <w:r w:rsidRPr="00016E02">
        <w:rPr>
          <w:b w:val="0"/>
          <w:sz w:val="28"/>
          <w:szCs w:val="28"/>
        </w:rPr>
        <w:t>фильм «Адаптация на новом рабочем месте»</w:t>
      </w:r>
      <w:r>
        <w:rPr>
          <w:b w:val="0"/>
          <w:sz w:val="28"/>
          <w:szCs w:val="28"/>
        </w:rPr>
        <w:t>.</w:t>
      </w:r>
      <w:r w:rsidRPr="00016E02">
        <w:rPr>
          <w:b w:val="0"/>
          <w:sz w:val="28"/>
          <w:szCs w:val="28"/>
        </w:rPr>
        <w:t xml:space="preserve"> </w:t>
      </w:r>
    </w:p>
    <w:p w:rsidR="003D614B" w:rsidRPr="00BA62B5" w:rsidRDefault="003D614B" w:rsidP="00334FDA">
      <w:pPr>
        <w:pStyle w:val="af5"/>
        <w:ind w:firstLine="708"/>
        <w:jc w:val="both"/>
        <w:rPr>
          <w:b w:val="0"/>
          <w:sz w:val="28"/>
          <w:szCs w:val="28"/>
        </w:rPr>
      </w:pPr>
      <w:r w:rsidRPr="00BA62B5">
        <w:rPr>
          <w:b w:val="0"/>
          <w:sz w:val="28"/>
          <w:szCs w:val="28"/>
        </w:rPr>
        <w:t xml:space="preserve">Реализация мероприятий Программы позволила достичь </w:t>
      </w:r>
      <w:r>
        <w:rPr>
          <w:b w:val="0"/>
          <w:sz w:val="28"/>
          <w:szCs w:val="28"/>
        </w:rPr>
        <w:t xml:space="preserve">в </w:t>
      </w:r>
      <w:r w:rsidRPr="00BA62B5">
        <w:rPr>
          <w:b w:val="0"/>
          <w:sz w:val="28"/>
          <w:szCs w:val="28"/>
        </w:rPr>
        <w:t>2014</w:t>
      </w:r>
      <w:r>
        <w:rPr>
          <w:b w:val="0"/>
          <w:sz w:val="28"/>
          <w:szCs w:val="28"/>
        </w:rPr>
        <w:t xml:space="preserve"> году</w:t>
      </w:r>
      <w:r w:rsidRPr="00BA62B5">
        <w:rPr>
          <w:b w:val="0"/>
          <w:sz w:val="28"/>
          <w:szCs w:val="28"/>
        </w:rPr>
        <w:t xml:space="preserve"> следующих результатов:</w:t>
      </w:r>
    </w:p>
    <w:p w:rsidR="003D614B" w:rsidRPr="005F52A4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>- </w:t>
      </w:r>
      <w:r w:rsidRPr="00B274CB">
        <w:rPr>
          <w:bCs/>
        </w:rPr>
        <w:t xml:space="preserve">доля безработной молодежи от общего количества молодежи </w:t>
      </w:r>
      <w:r w:rsidRPr="005F52A4">
        <w:rPr>
          <w:bCs/>
        </w:rPr>
        <w:t>Новосибирской области в возрасте от 14 до 29 лет составила 1,7%;</w:t>
      </w:r>
    </w:p>
    <w:p w:rsidR="003D614B" w:rsidRPr="005F52A4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>- </w:t>
      </w:r>
      <w:r w:rsidRPr="005F52A4">
        <w:rPr>
          <w:bCs/>
        </w:rPr>
        <w:t>доля поступивших в образовательные организации высшего образования и профессиональные</w:t>
      </w:r>
      <w:r w:rsidRPr="00160DA4">
        <w:rPr>
          <w:bCs/>
        </w:rPr>
        <w:t xml:space="preserve"> </w:t>
      </w:r>
      <w:r w:rsidRPr="005F52A4">
        <w:rPr>
          <w:bCs/>
        </w:rPr>
        <w:t xml:space="preserve">образовательные организации, получивших квалифицированную помощь по профессиональной ориентации, в </w:t>
      </w:r>
      <w:proofErr w:type="gramStart"/>
      <w:r w:rsidRPr="005F52A4">
        <w:rPr>
          <w:bCs/>
        </w:rPr>
        <w:t>общей численности граждан, поступивших в образовательные организации высшего образования и профессиональные образовательные организации составила</w:t>
      </w:r>
      <w:proofErr w:type="gramEnd"/>
      <w:r w:rsidRPr="005F52A4">
        <w:rPr>
          <w:bCs/>
        </w:rPr>
        <w:t xml:space="preserve"> 56,7%;</w:t>
      </w:r>
    </w:p>
    <w:p w:rsidR="003D614B" w:rsidRPr="006A468B" w:rsidRDefault="003D614B" w:rsidP="004F54CA">
      <w:pPr>
        <w:pStyle w:val="af3"/>
        <w:spacing w:after="0"/>
        <w:ind w:firstLine="709"/>
        <w:jc w:val="both"/>
        <w:rPr>
          <w:bCs/>
        </w:rPr>
      </w:pPr>
      <w:r w:rsidRPr="006A468B">
        <w:rPr>
          <w:bCs/>
        </w:rPr>
        <w:lastRenderedPageBreak/>
        <w:t>- доля выпускников образовательных организаций высшего образования и профессиональных образовательных организаций, трудоустроившихся по полученной профессии (специальности) в первый год после выпуска, составила 77,0%;</w:t>
      </w:r>
    </w:p>
    <w:p w:rsidR="003D614B" w:rsidRPr="005F52A4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>- </w:t>
      </w:r>
      <w:r w:rsidRPr="005F52A4">
        <w:rPr>
          <w:bCs/>
        </w:rPr>
        <w:t>доля учащихся 7-11 классов общеобразовательных организаций, участвующих в программах политехнических и агротехнических школ, в общей численности учащихся 7-11 классов общеобразовательных организаций составила 2,2%;</w:t>
      </w:r>
    </w:p>
    <w:p w:rsidR="003D614B" w:rsidRPr="005F52A4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>- </w:t>
      </w:r>
      <w:r w:rsidRPr="005F52A4">
        <w:rPr>
          <w:bCs/>
        </w:rPr>
        <w:t xml:space="preserve">доля выпускников образовательных организаций высшего образования и профессиональных образовательных организаций, имеющих риск быть не трудоустроенными, к общему выпуску по </w:t>
      </w:r>
      <w:r w:rsidR="00865890">
        <w:rPr>
          <w:bCs/>
        </w:rPr>
        <w:t>оценочным данным составила 3,6%;</w:t>
      </w:r>
      <w:r w:rsidRPr="005F52A4">
        <w:rPr>
          <w:bCs/>
        </w:rPr>
        <w:t xml:space="preserve"> </w:t>
      </w:r>
    </w:p>
    <w:p w:rsidR="003D614B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>- </w:t>
      </w:r>
      <w:r w:rsidRPr="005F52A4">
        <w:rPr>
          <w:bCs/>
        </w:rPr>
        <w:t xml:space="preserve">уровень трудоустройства образовательных организаций высшего образования и выпускников профессиональных образовательных организаций от общего выпуска по оценочным данным составил </w:t>
      </w:r>
      <w:r w:rsidRPr="00CE1DFD">
        <w:rPr>
          <w:bCs/>
        </w:rPr>
        <w:t>89,0%.</w:t>
      </w:r>
      <w:r w:rsidRPr="005F52A4">
        <w:rPr>
          <w:bCs/>
        </w:rPr>
        <w:t xml:space="preserve"> </w:t>
      </w:r>
    </w:p>
    <w:p w:rsidR="003D614B" w:rsidRPr="00914686" w:rsidRDefault="003D614B" w:rsidP="004F54CA">
      <w:pPr>
        <w:pStyle w:val="af3"/>
        <w:spacing w:after="0"/>
        <w:ind w:firstLine="709"/>
        <w:jc w:val="both"/>
        <w:rPr>
          <w:bCs/>
        </w:rPr>
      </w:pPr>
      <w:r>
        <w:rPr>
          <w:bCs/>
        </w:rPr>
        <w:t xml:space="preserve">Общая сумма затрат на реализацию мероприятий Программы составила </w:t>
      </w:r>
      <w:r w:rsidRPr="00DC31E1">
        <w:rPr>
          <w:rFonts w:eastAsia="Calibri"/>
          <w:szCs w:val="24"/>
        </w:rPr>
        <w:t>5 982,15</w:t>
      </w:r>
      <w:r w:rsidRPr="00DC31E1">
        <w:rPr>
          <w:bCs/>
          <w:sz w:val="32"/>
        </w:rPr>
        <w:t xml:space="preserve"> </w:t>
      </w:r>
      <w:r w:rsidRPr="00914686">
        <w:rPr>
          <w:bCs/>
        </w:rPr>
        <w:t xml:space="preserve">тыс. рублей, все средства выделены из областного бюджета. </w:t>
      </w:r>
    </w:p>
    <w:p w:rsidR="003D614B" w:rsidRDefault="003D614B" w:rsidP="00334FDA">
      <w:pPr>
        <w:ind w:firstLine="851"/>
        <w:jc w:val="both"/>
      </w:pPr>
      <w:r>
        <w:t>В рамках реализации ведомственной целевой программы</w:t>
      </w:r>
      <w:r w:rsidRPr="007225EA">
        <w:t xml:space="preserve"> «Развитие политехнической и агротехнической школ в Новосибирской области на 2012-2014 годы» (далее - Программа)</w:t>
      </w:r>
      <w:r>
        <w:t xml:space="preserve"> к концу 2014 года создана система интеграции и сетевого взаимодействия общеобразовательных учреждений и профессиональных образовательных учреждений с целью реализации программ </w:t>
      </w:r>
      <w:proofErr w:type="spellStart"/>
      <w:r>
        <w:t>допрофессиональной</w:t>
      </w:r>
      <w:proofErr w:type="spellEnd"/>
      <w:r>
        <w:t xml:space="preserve"> и профессиональной подготовки по профессиям технического цикла.</w:t>
      </w:r>
    </w:p>
    <w:p w:rsidR="003D614B" w:rsidRDefault="003D614B" w:rsidP="003D614B">
      <w:pPr>
        <w:ind w:firstLine="851"/>
        <w:jc w:val="both"/>
        <w:rPr>
          <w:bCs/>
        </w:rPr>
      </w:pPr>
      <w:r>
        <w:rPr>
          <w:bCs/>
        </w:rPr>
        <w:t xml:space="preserve">К концу 2014 года количество классов технического и агротехнического направления, созданных на базе 7-11 классов общеобразовательных </w:t>
      </w:r>
      <w:r w:rsidR="00EE49DD" w:rsidRPr="005F52A4">
        <w:rPr>
          <w:bCs/>
        </w:rPr>
        <w:t>организаций</w:t>
      </w:r>
      <w:r>
        <w:rPr>
          <w:bCs/>
        </w:rPr>
        <w:t xml:space="preserve"> увеличилось до 90 </w:t>
      </w:r>
      <w:r w:rsidRPr="0016792C">
        <w:rPr>
          <w:bCs/>
        </w:rPr>
        <w:t xml:space="preserve">классов. </w:t>
      </w:r>
      <w:r>
        <w:rPr>
          <w:bCs/>
        </w:rPr>
        <w:t>(В 2011 году - 36 классов). Сформированная сеть образовательных комплексов «Политехническая школа» и «Агротехническая школа» позволяет ориентировать школьников на профессии политехнического и агротехнического профиля, осознанно осуществлять выбор своей будущей профессии.</w:t>
      </w:r>
    </w:p>
    <w:p w:rsidR="003D614B" w:rsidRDefault="003D614B" w:rsidP="003D614B">
      <w:pPr>
        <w:ind w:firstLine="851"/>
        <w:jc w:val="both"/>
        <w:rPr>
          <w:bCs/>
        </w:rPr>
      </w:pPr>
      <w:r>
        <w:rPr>
          <w:bCs/>
        </w:rPr>
        <w:t>В связи с востребованностью Программы</w:t>
      </w:r>
      <w:r>
        <w:rPr>
          <w:bCs/>
          <w:color w:val="FF0000"/>
        </w:rPr>
        <w:t xml:space="preserve"> </w:t>
      </w:r>
      <w:r>
        <w:rPr>
          <w:bCs/>
        </w:rPr>
        <w:t xml:space="preserve">доля профессиональных </w:t>
      </w:r>
      <w:r w:rsidRPr="00C72D64">
        <w:rPr>
          <w:bCs/>
        </w:rPr>
        <w:t>образовательных учреждений</w:t>
      </w:r>
      <w:r>
        <w:rPr>
          <w:bCs/>
        </w:rPr>
        <w:t xml:space="preserve">, реализующих программы профподготовки для учащихся школ, составила  </w:t>
      </w:r>
      <w:r w:rsidRPr="00840BE4">
        <w:rPr>
          <w:bCs/>
        </w:rPr>
        <w:t xml:space="preserve">в 2014 году </w:t>
      </w:r>
      <w:r>
        <w:rPr>
          <w:bCs/>
        </w:rPr>
        <w:t>48%</w:t>
      </w:r>
      <w:r w:rsidRPr="00F960CE">
        <w:rPr>
          <w:bCs/>
        </w:rPr>
        <w:t xml:space="preserve"> </w:t>
      </w:r>
      <w:r>
        <w:rPr>
          <w:bCs/>
        </w:rPr>
        <w:t>от их общего количества, что на 8 процентных пунктов выше запланированного значения.</w:t>
      </w:r>
    </w:p>
    <w:p w:rsidR="003D614B" w:rsidRDefault="003D614B" w:rsidP="003D614B">
      <w:pPr>
        <w:ind w:firstLine="851"/>
        <w:jc w:val="both"/>
        <w:rPr>
          <w:bCs/>
        </w:rPr>
      </w:pPr>
      <w:r>
        <w:rPr>
          <w:bCs/>
        </w:rPr>
        <w:t xml:space="preserve">Всего за период </w:t>
      </w:r>
      <w:r w:rsidRPr="00671601">
        <w:rPr>
          <w:bCs/>
        </w:rPr>
        <w:t>реализации Программы</w:t>
      </w:r>
      <w:r>
        <w:rPr>
          <w:bCs/>
        </w:rPr>
        <w:t xml:space="preserve"> обучено 2 825 школьников по профессиональным модулям в рамках профессиональных программ </w:t>
      </w:r>
      <w:r w:rsidRPr="00671601">
        <w:rPr>
          <w:bCs/>
        </w:rPr>
        <w:t>политехническ</w:t>
      </w:r>
      <w:r>
        <w:rPr>
          <w:bCs/>
        </w:rPr>
        <w:t xml:space="preserve">ой и агротехнической направленности. </w:t>
      </w:r>
      <w:r w:rsidRPr="003257FD">
        <w:rPr>
          <w:bCs/>
        </w:rPr>
        <w:t xml:space="preserve">Сегодня </w:t>
      </w:r>
      <w:r>
        <w:rPr>
          <w:bCs/>
        </w:rPr>
        <w:t>П</w:t>
      </w:r>
      <w:r w:rsidRPr="003257FD">
        <w:rPr>
          <w:bCs/>
        </w:rPr>
        <w:t>рограммой охвачены 1000 школьников</w:t>
      </w:r>
      <w:r w:rsidRPr="003C1E54">
        <w:rPr>
          <w:bCs/>
        </w:rPr>
        <w:t xml:space="preserve"> </w:t>
      </w:r>
      <w:r>
        <w:rPr>
          <w:bCs/>
        </w:rPr>
        <w:t xml:space="preserve">из </w:t>
      </w:r>
      <w:r w:rsidRPr="003257FD">
        <w:rPr>
          <w:bCs/>
        </w:rPr>
        <w:t xml:space="preserve">более 90 общеобразовательных </w:t>
      </w:r>
      <w:r w:rsidRPr="004E2D3A">
        <w:rPr>
          <w:bCs/>
        </w:rPr>
        <w:t>учреждений</w:t>
      </w:r>
      <w:r w:rsidRPr="003257FD">
        <w:rPr>
          <w:bCs/>
        </w:rPr>
        <w:t xml:space="preserve"> области и города Новосибирска</w:t>
      </w:r>
      <w:r>
        <w:rPr>
          <w:bCs/>
        </w:rPr>
        <w:t xml:space="preserve">. Их обучение проводится в 25 </w:t>
      </w:r>
      <w:r w:rsidRPr="003257FD">
        <w:rPr>
          <w:bCs/>
        </w:rPr>
        <w:t>профессиональных образовательных учреждени</w:t>
      </w:r>
      <w:r>
        <w:rPr>
          <w:bCs/>
        </w:rPr>
        <w:t xml:space="preserve">ях. </w:t>
      </w:r>
    </w:p>
    <w:p w:rsidR="003D614B" w:rsidRPr="00671601" w:rsidRDefault="003D614B" w:rsidP="003D614B">
      <w:pPr>
        <w:ind w:firstLine="851"/>
        <w:jc w:val="both"/>
        <w:rPr>
          <w:bCs/>
        </w:rPr>
      </w:pPr>
      <w:r w:rsidRPr="00671601">
        <w:rPr>
          <w:bCs/>
        </w:rPr>
        <w:t>Для реализ</w:t>
      </w:r>
      <w:r>
        <w:rPr>
          <w:bCs/>
        </w:rPr>
        <w:t xml:space="preserve">ации образовательного процесса </w:t>
      </w:r>
      <w:r w:rsidRPr="00671601">
        <w:rPr>
          <w:bCs/>
        </w:rPr>
        <w:t>профессиональными образовательными учреждениями были  разработаны учебно-тематические планы и образовательные программы по профессиональным модулям, позволяющие осуществлять образовательный процесс в условиях современного производства. Заключены соответствующие трехсторонние Соглашения с 54 предприятиями и организациями – участниками Программы.</w:t>
      </w:r>
    </w:p>
    <w:p w:rsidR="003D614B" w:rsidRPr="00671601" w:rsidRDefault="003D614B" w:rsidP="003D614B">
      <w:pPr>
        <w:ind w:firstLine="851"/>
        <w:jc w:val="both"/>
        <w:rPr>
          <w:bCs/>
        </w:rPr>
      </w:pPr>
      <w:r w:rsidRPr="00671601">
        <w:rPr>
          <w:bCs/>
        </w:rPr>
        <w:lastRenderedPageBreak/>
        <w:t>Для школьников 7</w:t>
      </w:r>
      <w:r w:rsidRPr="00671601">
        <w:rPr>
          <w:bCs/>
          <w:lang w:val="en-US"/>
        </w:rPr>
        <w:t> </w:t>
      </w:r>
      <w:r w:rsidRPr="00671601">
        <w:rPr>
          <w:bCs/>
        </w:rPr>
        <w:t>-</w:t>
      </w:r>
      <w:r w:rsidRPr="00671601">
        <w:rPr>
          <w:bCs/>
          <w:lang w:val="en-US"/>
        </w:rPr>
        <w:t> </w:t>
      </w:r>
      <w:r w:rsidRPr="00671601">
        <w:rPr>
          <w:bCs/>
        </w:rPr>
        <w:t xml:space="preserve">9 классов </w:t>
      </w:r>
      <w:proofErr w:type="gramStart"/>
      <w:r w:rsidRPr="00671601">
        <w:rPr>
          <w:bCs/>
        </w:rPr>
        <w:t>разработаны и применяются</w:t>
      </w:r>
      <w:proofErr w:type="gramEnd"/>
      <w:r w:rsidRPr="00671601">
        <w:rPr>
          <w:bCs/>
        </w:rPr>
        <w:t xml:space="preserve"> новые формы и методы работы по профессиональному просвещению и повышению престижа технического образования.</w:t>
      </w:r>
    </w:p>
    <w:p w:rsidR="003D614B" w:rsidRPr="00671601" w:rsidRDefault="003D614B" w:rsidP="003D614B">
      <w:pPr>
        <w:ind w:firstLine="708"/>
        <w:jc w:val="both"/>
        <w:rPr>
          <w:bCs/>
        </w:rPr>
      </w:pPr>
      <w:r>
        <w:rPr>
          <w:bCs/>
        </w:rPr>
        <w:t>Нормативно</w:t>
      </w:r>
      <w:r w:rsidRPr="00671601">
        <w:rPr>
          <w:bCs/>
        </w:rPr>
        <w:t>-правовая база и финансовое</w:t>
      </w:r>
      <w:r>
        <w:rPr>
          <w:bCs/>
        </w:rPr>
        <w:t xml:space="preserve"> обеспечение Программы позволили</w:t>
      </w:r>
      <w:r w:rsidRPr="00671601">
        <w:rPr>
          <w:bCs/>
        </w:rPr>
        <w:t xml:space="preserve"> постепенно сформировать систему непрерывного образования с учетом территориального объединения в единую сеть: общеобразовательн</w:t>
      </w:r>
      <w:r>
        <w:rPr>
          <w:bCs/>
        </w:rPr>
        <w:t>ая</w:t>
      </w:r>
      <w:r w:rsidRPr="00671601">
        <w:rPr>
          <w:bCs/>
        </w:rPr>
        <w:t xml:space="preserve"> </w:t>
      </w:r>
      <w:r>
        <w:rPr>
          <w:bCs/>
        </w:rPr>
        <w:t>организация</w:t>
      </w:r>
      <w:r w:rsidRPr="00671601">
        <w:rPr>
          <w:bCs/>
        </w:rPr>
        <w:t xml:space="preserve"> – профессионально</w:t>
      </w:r>
      <w:r>
        <w:rPr>
          <w:bCs/>
        </w:rPr>
        <w:t>е</w:t>
      </w:r>
      <w:r w:rsidRPr="00671601">
        <w:rPr>
          <w:bCs/>
        </w:rPr>
        <w:t xml:space="preserve"> </w:t>
      </w:r>
      <w:r>
        <w:rPr>
          <w:bCs/>
        </w:rPr>
        <w:t>образовательное</w:t>
      </w:r>
      <w:r w:rsidRPr="00671601">
        <w:rPr>
          <w:bCs/>
        </w:rPr>
        <w:t xml:space="preserve"> учреждение – производство.</w:t>
      </w:r>
    </w:p>
    <w:p w:rsidR="003D614B" w:rsidRPr="003257FD" w:rsidRDefault="003D614B" w:rsidP="003D614B">
      <w:pPr>
        <w:ind w:firstLine="851"/>
        <w:jc w:val="both"/>
        <w:rPr>
          <w:bCs/>
        </w:rPr>
      </w:pPr>
      <w:r w:rsidRPr="003257FD">
        <w:rPr>
          <w:bCs/>
        </w:rPr>
        <w:t>Улучшено ресурсное обеспечение (материально - техническое, кадровое) профессиональных образовательных учреждений по реализа</w:t>
      </w:r>
      <w:r>
        <w:rPr>
          <w:bCs/>
        </w:rPr>
        <w:t>ции программ</w:t>
      </w:r>
      <w:r w:rsidRPr="003257FD">
        <w:rPr>
          <w:bCs/>
        </w:rPr>
        <w:t xml:space="preserve"> профессиональной подготовки.</w:t>
      </w:r>
      <w:r w:rsidRPr="000A2EB6">
        <w:rPr>
          <w:bCs/>
        </w:rPr>
        <w:t xml:space="preserve"> </w:t>
      </w:r>
      <w:r>
        <w:rPr>
          <w:bCs/>
        </w:rPr>
        <w:t>Обновлена материально-техническая база</w:t>
      </w:r>
      <w:r w:rsidRPr="003257FD">
        <w:rPr>
          <w:bCs/>
        </w:rPr>
        <w:t xml:space="preserve"> образо</w:t>
      </w:r>
      <w:r>
        <w:rPr>
          <w:bCs/>
        </w:rPr>
        <w:t>вательных учреждений, приобретены учебные пособия,</w:t>
      </w:r>
      <w:r w:rsidRPr="003257FD">
        <w:rPr>
          <w:bCs/>
        </w:rPr>
        <w:t xml:space="preserve"> компьютеры, мультимедийное оборудование, обучающие стенды, обучающие программы, тренажеры, </w:t>
      </w:r>
      <w:r>
        <w:rPr>
          <w:bCs/>
        </w:rPr>
        <w:t xml:space="preserve">натуральные макеты двигателей, </w:t>
      </w:r>
      <w:r w:rsidRPr="003257FD">
        <w:rPr>
          <w:bCs/>
        </w:rPr>
        <w:t>электротехнический инструмент, слесарное оборудование, запасные части к автомобилям и тракторам и многое другое.</w:t>
      </w:r>
    </w:p>
    <w:p w:rsidR="003D614B" w:rsidRPr="003257FD" w:rsidRDefault="003D614B" w:rsidP="003D614B">
      <w:pPr>
        <w:ind w:firstLine="709"/>
        <w:jc w:val="both"/>
        <w:rPr>
          <w:bCs/>
        </w:rPr>
      </w:pPr>
      <w:r w:rsidRPr="003257FD">
        <w:rPr>
          <w:bCs/>
        </w:rPr>
        <w:t xml:space="preserve">Сформирована группа выпускников Программы, устойчиво ориентированных на поступление в профессиональные образовательные учреждения с целью получения  технического образования. </w:t>
      </w:r>
    </w:p>
    <w:p w:rsidR="003D614B" w:rsidRPr="00865890" w:rsidRDefault="003D614B" w:rsidP="00865890">
      <w:pPr>
        <w:ind w:firstLine="709"/>
        <w:jc w:val="both"/>
        <w:rPr>
          <w:bCs/>
        </w:rPr>
      </w:pPr>
      <w:r w:rsidRPr="005B4379">
        <w:rPr>
          <w:bCs/>
        </w:rPr>
        <w:t>Финансирование ме</w:t>
      </w:r>
      <w:r>
        <w:rPr>
          <w:bCs/>
        </w:rPr>
        <w:t>роприятий Программы в</w:t>
      </w:r>
      <w:r w:rsidRPr="005B4379">
        <w:rPr>
          <w:bCs/>
        </w:rPr>
        <w:t xml:space="preserve"> 2014 год</w:t>
      </w:r>
      <w:r>
        <w:rPr>
          <w:bCs/>
        </w:rPr>
        <w:t>у</w:t>
      </w:r>
      <w:r w:rsidRPr="005B4379">
        <w:rPr>
          <w:bCs/>
        </w:rPr>
        <w:t xml:space="preserve"> </w:t>
      </w:r>
      <w:r>
        <w:rPr>
          <w:bCs/>
        </w:rPr>
        <w:t xml:space="preserve">составил </w:t>
      </w:r>
      <w:r w:rsidRPr="00865890">
        <w:rPr>
          <w:bCs/>
        </w:rPr>
        <w:t>15 08</w:t>
      </w:r>
      <w:r w:rsidR="00FF61A6" w:rsidRPr="00865890">
        <w:rPr>
          <w:bCs/>
        </w:rPr>
        <w:t>3</w:t>
      </w:r>
      <w:r w:rsidRPr="00865890">
        <w:rPr>
          <w:bCs/>
        </w:rPr>
        <w:t>,</w:t>
      </w:r>
      <w:r w:rsidR="00FF61A6" w:rsidRPr="00865890">
        <w:rPr>
          <w:bCs/>
        </w:rPr>
        <w:t>23</w:t>
      </w:r>
      <w:r>
        <w:rPr>
          <w:bCs/>
        </w:rPr>
        <w:t> </w:t>
      </w:r>
      <w:r w:rsidRPr="005B4379">
        <w:rPr>
          <w:bCs/>
        </w:rPr>
        <w:t xml:space="preserve">тыс. рублей из средств областного бюджета. </w:t>
      </w:r>
    </w:p>
    <w:p w:rsidR="003D614B" w:rsidRPr="00865890" w:rsidRDefault="003D614B" w:rsidP="00865890">
      <w:pPr>
        <w:ind w:firstLine="709"/>
        <w:jc w:val="both"/>
      </w:pPr>
      <w:r w:rsidRPr="0023174F">
        <w:t xml:space="preserve">Общие затраты финансовых средств на реализацию государственной программы в 2014 году составили </w:t>
      </w:r>
      <w:r w:rsidR="0085676F" w:rsidRPr="0085676F">
        <w:t>2 678 741,69</w:t>
      </w:r>
      <w:r w:rsidRPr="0023174F">
        <w:t xml:space="preserve"> тыс. рублей, в том числе </w:t>
      </w:r>
      <w:r w:rsidR="0085676F" w:rsidRPr="0085676F">
        <w:t>2 591 108,82</w:t>
      </w:r>
      <w:r w:rsidR="0085676F">
        <w:t xml:space="preserve"> </w:t>
      </w:r>
      <w:r w:rsidRPr="0023174F">
        <w:t>тыс. рублей – средства областного бюджета, 87 632,87 тыс. р</w:t>
      </w:r>
      <w:r w:rsidR="00865890">
        <w:t>ублей – внебюджетные источники.</w:t>
      </w:r>
    </w:p>
    <w:p w:rsidR="003D614B" w:rsidRPr="003723D8" w:rsidRDefault="003D614B" w:rsidP="003723D8">
      <w:pPr>
        <w:ind w:firstLine="709"/>
        <w:jc w:val="both"/>
        <w:rPr>
          <w:rFonts w:eastAsia="Calibri"/>
        </w:rPr>
      </w:pPr>
      <w:proofErr w:type="gramStart"/>
      <w:r w:rsidRPr="004E0F5E">
        <w:rPr>
          <w:rFonts w:eastAsia="Calibri"/>
        </w:rPr>
        <w:t>Изменения, внесенные в государственную программу в 2014 году</w:t>
      </w:r>
      <w:r w:rsidR="003723D8">
        <w:rPr>
          <w:rFonts w:eastAsia="Calibri"/>
        </w:rPr>
        <w:t xml:space="preserve"> утверждены</w:t>
      </w:r>
      <w:proofErr w:type="gramEnd"/>
      <w:r w:rsidR="003723D8">
        <w:rPr>
          <w:rFonts w:eastAsia="Calibri"/>
        </w:rPr>
        <w:t xml:space="preserve"> п</w:t>
      </w:r>
      <w:r w:rsidRPr="004E0F5E">
        <w:t>остановление</w:t>
      </w:r>
      <w:r w:rsidR="003723D8">
        <w:t>м</w:t>
      </w:r>
      <w:r w:rsidRPr="004E0F5E">
        <w:t xml:space="preserve"> Правительства Новосибирской области от </w:t>
      </w:r>
      <w:r w:rsidR="003723D8">
        <w:t>0</w:t>
      </w:r>
      <w:r w:rsidRPr="004E0F5E">
        <w:t>1</w:t>
      </w:r>
      <w:r w:rsidR="003723D8">
        <w:t xml:space="preserve">.12.2014 </w:t>
      </w:r>
      <w:r w:rsidRPr="004E0F5E">
        <w:t xml:space="preserve"> № 466-п.</w:t>
      </w:r>
    </w:p>
    <w:p w:rsidR="003D614B" w:rsidRPr="004E0F5E" w:rsidRDefault="003D614B" w:rsidP="003D614B">
      <w:pPr>
        <w:ind w:firstLine="709"/>
        <w:jc w:val="both"/>
      </w:pPr>
      <w:r w:rsidRPr="004E0F5E">
        <w:t>Внесение изменений в государственную программу было связано:</w:t>
      </w:r>
    </w:p>
    <w:p w:rsidR="003D614B" w:rsidRPr="004E0F5E" w:rsidRDefault="003D614B" w:rsidP="003D614B">
      <w:pPr>
        <w:widowControl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4E0F5E">
        <w:rPr>
          <w:color w:val="000000"/>
        </w:rPr>
        <w:t xml:space="preserve">с приведением </w:t>
      </w:r>
      <w:r w:rsidRPr="004E0F5E">
        <w:rPr>
          <w:bCs/>
        </w:rPr>
        <w:t xml:space="preserve">текста </w:t>
      </w:r>
      <w:r w:rsidRPr="004E0F5E">
        <w:rPr>
          <w:color w:val="000000"/>
        </w:rPr>
        <w:t xml:space="preserve">программы </w:t>
      </w:r>
      <w:r w:rsidRPr="004E0F5E">
        <w:rPr>
          <w:bCs/>
        </w:rPr>
        <w:t xml:space="preserve">в соответствие с Федеральным законом от 29.12.2012 № 273 - ФЗ «Об образовании в Российской Федерации» </w:t>
      </w:r>
      <w:r w:rsidRPr="004E0F5E">
        <w:rPr>
          <w:color w:val="000000"/>
        </w:rPr>
        <w:t>в части применяемой терминологии (новые наименования уровня образования, типов образовательных организаций, видов осн</w:t>
      </w:r>
      <w:r>
        <w:rPr>
          <w:color w:val="000000"/>
        </w:rPr>
        <w:t>овных образовательных программ);</w:t>
      </w:r>
    </w:p>
    <w:p w:rsidR="003D614B" w:rsidRPr="004E0F5E" w:rsidRDefault="003D614B" w:rsidP="003D614B">
      <w:pPr>
        <w:widowControl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4E0F5E">
        <w:rPr>
          <w:color w:val="000000"/>
        </w:rPr>
        <w:t>с уточнением объемов финансирования мероприятий программы в соответствии Законом об областном бюджете на 2014 год и плановый период 2015-</w:t>
      </w:r>
      <w:r>
        <w:rPr>
          <w:color w:val="000000"/>
        </w:rPr>
        <w:t>2016 годов;</w:t>
      </w:r>
    </w:p>
    <w:p w:rsidR="003D614B" w:rsidRPr="004E0F5E" w:rsidRDefault="003D614B" w:rsidP="003D614B">
      <w:pPr>
        <w:widowControl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 </w:t>
      </w:r>
      <w:r w:rsidRPr="004E0F5E">
        <w:rPr>
          <w:color w:val="000000"/>
        </w:rPr>
        <w:t>с введением новых мероприятий, а именно: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</w:pPr>
      <w:proofErr w:type="gramStart"/>
      <w:r w:rsidRPr="004E0F5E">
        <w:rPr>
          <w:bCs/>
        </w:rPr>
        <w:t>мероприятие 5 «Меры социальной поддержки отдельных категорий студентов профессиональных образовательных организаций» введено с целью реализации постановления Правительства Новосибирской области от 05.11.2013 № 476-п «О предоставлении питания отдельным категориям граждан, обучающи</w:t>
      </w:r>
      <w:r w:rsidR="009C379C">
        <w:rPr>
          <w:bCs/>
        </w:rPr>
        <w:t>м</w:t>
      </w:r>
      <w:r w:rsidRPr="004E0F5E">
        <w:rPr>
          <w:bCs/>
        </w:rPr>
        <w:t>ся в государственных профессиональных образовательных учреждениях Новосибирской области, подведомственных министерству труда, занятости и трудовых ресурсов Новосибирской области, за счет средств областного бюджета Новосибирской области».</w:t>
      </w:r>
      <w:proofErr w:type="gramEnd"/>
      <w:r w:rsidRPr="004E0F5E">
        <w:rPr>
          <w:bCs/>
        </w:rPr>
        <w:t xml:space="preserve"> Данное мероприятие  направлено на поддержку студентов, относящихся к категории малоимущих, а также лиц с огран</w:t>
      </w:r>
      <w:r>
        <w:rPr>
          <w:bCs/>
        </w:rPr>
        <w:t xml:space="preserve">иченными </w:t>
      </w:r>
      <w:r>
        <w:rPr>
          <w:bCs/>
        </w:rPr>
        <w:lastRenderedPageBreak/>
        <w:t>возможностями здоровья;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  <w:rPr>
          <w:bCs/>
        </w:rPr>
      </w:pPr>
      <w:r w:rsidRPr="004E0F5E">
        <w:rPr>
          <w:bCs/>
        </w:rPr>
        <w:t>мероприятие 6 «Развитие профессиональных компетенций студентов профессиональных образовательных организаций» введено в целях организации проведения олимпиад профессионального мастерства,  открытых региональных отборочных чемпионатов, в том числе  открытого регионального отборочного чемпионата «</w:t>
      </w:r>
      <w:proofErr w:type="spellStart"/>
      <w:r w:rsidRPr="004E0F5E">
        <w:rPr>
          <w:bCs/>
          <w:lang w:val="en-US"/>
        </w:rPr>
        <w:t>WorldSkills</w:t>
      </w:r>
      <w:proofErr w:type="spellEnd"/>
      <w:r w:rsidRPr="004E0F5E">
        <w:rPr>
          <w:bCs/>
        </w:rPr>
        <w:t xml:space="preserve"> </w:t>
      </w:r>
      <w:r w:rsidRPr="004E0F5E">
        <w:rPr>
          <w:bCs/>
          <w:lang w:val="en-US"/>
        </w:rPr>
        <w:t>Russia</w:t>
      </w:r>
      <w:r>
        <w:rPr>
          <w:bCs/>
        </w:rPr>
        <w:t>»;</w:t>
      </w:r>
    </w:p>
    <w:p w:rsidR="003D614B" w:rsidRPr="004E0F5E" w:rsidRDefault="003D614B" w:rsidP="003D614B">
      <w:pPr>
        <w:widowControl w:val="0"/>
        <w:adjustRightInd w:val="0"/>
        <w:ind w:firstLine="540"/>
        <w:jc w:val="both"/>
      </w:pPr>
      <w:r>
        <w:rPr>
          <w:bCs/>
        </w:rPr>
        <w:t xml:space="preserve">- с </w:t>
      </w:r>
      <w:r w:rsidRPr="004E0F5E">
        <w:t>актуализаци</w:t>
      </w:r>
      <w:r>
        <w:t>ей</w:t>
      </w:r>
      <w:r w:rsidRPr="004E0F5E">
        <w:t xml:space="preserve"> ряда целевых индикаторов программы, а  именно: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</w:pPr>
      <w:r w:rsidRPr="004E0F5E">
        <w:t xml:space="preserve">увеличение количества </w:t>
      </w:r>
      <w:proofErr w:type="gramStart"/>
      <w:r w:rsidRPr="004E0F5E">
        <w:t>обучающихся</w:t>
      </w:r>
      <w:proofErr w:type="gramEnd"/>
      <w:r w:rsidRPr="004E0F5E">
        <w:t xml:space="preserve"> по программам политехнического и агротехнического направления; 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</w:pPr>
      <w:r w:rsidRPr="004E0F5E">
        <w:t xml:space="preserve">уточнение прогнозной величины средней заработной платы по Новосибирской области; 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</w:pPr>
      <w:r w:rsidRPr="004E0F5E">
        <w:rPr>
          <w:bCs/>
        </w:rPr>
        <w:t xml:space="preserve">уточнение </w:t>
      </w:r>
      <w:r w:rsidRPr="004E0F5E">
        <w:t>среднемесячной заработной платы и численности преподавателей и маст</w:t>
      </w:r>
      <w:r>
        <w:t>еров производственного обучения;</w:t>
      </w:r>
      <w:r w:rsidRPr="004E0F5E">
        <w:t xml:space="preserve"> </w:t>
      </w:r>
    </w:p>
    <w:p w:rsidR="003D614B" w:rsidRPr="004E0F5E" w:rsidRDefault="003D614B" w:rsidP="003D614B">
      <w:pPr>
        <w:widowControl w:val="0"/>
        <w:adjustRightInd w:val="0"/>
        <w:ind w:firstLine="426"/>
        <w:jc w:val="both"/>
      </w:pPr>
      <w:r w:rsidRPr="004E0F5E">
        <w:t>уточнение динамики соотношения среднемесячной заработной платы преподавателей и мастеров производственного обучения к средней заработной плате по Новосибирской области (с учетом уровня заработной платы, достигнутой в 2013 году, и срока достижения уровня 100% в 2017 году, а не в 2018 году, как планировалось в действующей редакции программы);</w:t>
      </w:r>
    </w:p>
    <w:p w:rsidR="003D614B" w:rsidRPr="00221602" w:rsidRDefault="003D614B" w:rsidP="003D614B">
      <w:pPr>
        <w:ind w:firstLine="426"/>
        <w:jc w:val="both"/>
      </w:pPr>
      <w:r w:rsidRPr="004E0F5E">
        <w:t>уточнение доли безработной молодежи от общего количества молодежи  Новосибирской области в возрасте от 14 до 29 лет в связи с изменением подхода к расчету данного показателя (ранее рассчитывался по итогам на конец отчетного периода – сейчас учитывается показатель за весь отчетный  период).</w:t>
      </w:r>
    </w:p>
    <w:p w:rsidR="003D614B" w:rsidRPr="005F2DCD" w:rsidRDefault="003D614B" w:rsidP="003D614B">
      <w:pPr>
        <w:ind w:firstLine="426"/>
        <w:contextualSpacing/>
        <w:jc w:val="both"/>
      </w:pPr>
    </w:p>
    <w:p w:rsidR="003D614B" w:rsidRDefault="003D614B" w:rsidP="003D614B"/>
    <w:p w:rsidR="00E05BAB" w:rsidRDefault="00E05BAB" w:rsidP="00E05BAB">
      <w:pPr>
        <w:rPr>
          <w:sz w:val="24"/>
          <w:szCs w:val="24"/>
        </w:rPr>
      </w:pPr>
    </w:p>
    <w:p w:rsidR="004376C1" w:rsidRDefault="003E055D">
      <w:r>
        <w:t xml:space="preserve">Министр труда, занятости </w:t>
      </w:r>
      <w:r w:rsidR="00781F75">
        <w:t xml:space="preserve">и </w:t>
      </w:r>
      <w:proofErr w:type="gramStart"/>
      <w:r w:rsidR="00781F75">
        <w:t>трудовых</w:t>
      </w:r>
      <w:proofErr w:type="gramEnd"/>
      <w:r w:rsidR="00781F75">
        <w:t xml:space="preserve">  </w:t>
      </w:r>
    </w:p>
    <w:p w:rsidR="003E055D" w:rsidRDefault="00781F75">
      <w:r>
        <w:t>р</w:t>
      </w:r>
      <w:r w:rsidR="003E055D">
        <w:t>есурсов</w:t>
      </w:r>
      <w:r>
        <w:t xml:space="preserve">  </w:t>
      </w:r>
      <w:r w:rsidR="003E055D">
        <w:t xml:space="preserve"> Новосибирской </w:t>
      </w:r>
      <w:r>
        <w:t xml:space="preserve">  области                                                           </w:t>
      </w:r>
      <w:r w:rsidR="004376C1">
        <w:t>И.В. Шмидт</w:t>
      </w:r>
      <w:r w:rsidR="00267427">
        <w:t xml:space="preserve">                                  </w:t>
      </w:r>
      <w:r w:rsidR="004376C1">
        <w:t xml:space="preserve">                         </w:t>
      </w:r>
    </w:p>
    <w:sectPr w:rsidR="003E055D" w:rsidSect="005143C4">
      <w:headerReference w:type="default" r:id="rId8"/>
      <w:pgSz w:w="11905" w:h="16838"/>
      <w:pgMar w:top="1134" w:right="567" w:bottom="1134" w:left="1418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A4" w:rsidRDefault="00053DA4">
      <w:r>
        <w:separator/>
      </w:r>
    </w:p>
  </w:endnote>
  <w:endnote w:type="continuationSeparator" w:id="0">
    <w:p w:rsidR="00053DA4" w:rsidRDefault="0005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A4" w:rsidRDefault="00053DA4">
      <w:r>
        <w:separator/>
      </w:r>
    </w:p>
  </w:footnote>
  <w:footnote w:type="continuationSeparator" w:id="0">
    <w:p w:rsidR="00053DA4" w:rsidRDefault="0005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77" w:rsidRDefault="00C265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39C8">
      <w:rPr>
        <w:noProof/>
      </w:rPr>
      <w:t>7</w:t>
    </w:r>
    <w:r>
      <w:fldChar w:fldCharType="end"/>
    </w:r>
  </w:p>
  <w:p w:rsidR="00C26577" w:rsidRPr="007B1FC2" w:rsidRDefault="00C2657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085"/>
    <w:multiLevelType w:val="hybridMultilevel"/>
    <w:tmpl w:val="130E4D54"/>
    <w:lvl w:ilvl="0" w:tplc="A4560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475CED"/>
    <w:multiLevelType w:val="hybridMultilevel"/>
    <w:tmpl w:val="84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3B"/>
    <w:rsid w:val="000113B4"/>
    <w:rsid w:val="000176D3"/>
    <w:rsid w:val="00053DA4"/>
    <w:rsid w:val="00102710"/>
    <w:rsid w:val="00125385"/>
    <w:rsid w:val="001269FE"/>
    <w:rsid w:val="00180BC9"/>
    <w:rsid w:val="00181F5D"/>
    <w:rsid w:val="00182AEB"/>
    <w:rsid w:val="00191822"/>
    <w:rsid w:val="001C009D"/>
    <w:rsid w:val="002317C9"/>
    <w:rsid w:val="002436CC"/>
    <w:rsid w:val="00260994"/>
    <w:rsid w:val="002665DC"/>
    <w:rsid w:val="00267427"/>
    <w:rsid w:val="002C123B"/>
    <w:rsid w:val="002C39C8"/>
    <w:rsid w:val="00320497"/>
    <w:rsid w:val="00334FDA"/>
    <w:rsid w:val="00340138"/>
    <w:rsid w:val="00372161"/>
    <w:rsid w:val="003723D8"/>
    <w:rsid w:val="00392F13"/>
    <w:rsid w:val="00394B8B"/>
    <w:rsid w:val="003A6FAE"/>
    <w:rsid w:val="003D614B"/>
    <w:rsid w:val="003E055D"/>
    <w:rsid w:val="00415D45"/>
    <w:rsid w:val="004311BF"/>
    <w:rsid w:val="004376C1"/>
    <w:rsid w:val="00456392"/>
    <w:rsid w:val="00466171"/>
    <w:rsid w:val="00485A11"/>
    <w:rsid w:val="004879E8"/>
    <w:rsid w:val="004D7F47"/>
    <w:rsid w:val="004F54CA"/>
    <w:rsid w:val="0050789E"/>
    <w:rsid w:val="005143C4"/>
    <w:rsid w:val="005236B7"/>
    <w:rsid w:val="0052496A"/>
    <w:rsid w:val="0056448B"/>
    <w:rsid w:val="005C5E2E"/>
    <w:rsid w:val="005C7491"/>
    <w:rsid w:val="005D492C"/>
    <w:rsid w:val="005D78ED"/>
    <w:rsid w:val="00612D1F"/>
    <w:rsid w:val="00646B5B"/>
    <w:rsid w:val="00650B0E"/>
    <w:rsid w:val="006A3018"/>
    <w:rsid w:val="006A468B"/>
    <w:rsid w:val="006B2DBD"/>
    <w:rsid w:val="006D2D84"/>
    <w:rsid w:val="007256B1"/>
    <w:rsid w:val="007631FD"/>
    <w:rsid w:val="00781F75"/>
    <w:rsid w:val="00782C77"/>
    <w:rsid w:val="007B0733"/>
    <w:rsid w:val="007C57DD"/>
    <w:rsid w:val="007F14BA"/>
    <w:rsid w:val="0085676F"/>
    <w:rsid w:val="00865890"/>
    <w:rsid w:val="008814A7"/>
    <w:rsid w:val="008A2F4B"/>
    <w:rsid w:val="008A76BD"/>
    <w:rsid w:val="008C23C5"/>
    <w:rsid w:val="008C7FB3"/>
    <w:rsid w:val="008D29C7"/>
    <w:rsid w:val="008E61A0"/>
    <w:rsid w:val="009578CE"/>
    <w:rsid w:val="00960ADE"/>
    <w:rsid w:val="009C3287"/>
    <w:rsid w:val="009C379C"/>
    <w:rsid w:val="009C3E3B"/>
    <w:rsid w:val="009D4B29"/>
    <w:rsid w:val="00A16480"/>
    <w:rsid w:val="00A51A01"/>
    <w:rsid w:val="00A543A2"/>
    <w:rsid w:val="00A81562"/>
    <w:rsid w:val="00AA021C"/>
    <w:rsid w:val="00AB063B"/>
    <w:rsid w:val="00AF297C"/>
    <w:rsid w:val="00B11099"/>
    <w:rsid w:val="00B45F46"/>
    <w:rsid w:val="00B67B67"/>
    <w:rsid w:val="00B714A7"/>
    <w:rsid w:val="00BA0801"/>
    <w:rsid w:val="00BC18A7"/>
    <w:rsid w:val="00BE3885"/>
    <w:rsid w:val="00BF11E9"/>
    <w:rsid w:val="00C24F43"/>
    <w:rsid w:val="00C2621B"/>
    <w:rsid w:val="00C26577"/>
    <w:rsid w:val="00C95E83"/>
    <w:rsid w:val="00CA3942"/>
    <w:rsid w:val="00CA4BE3"/>
    <w:rsid w:val="00CC6D56"/>
    <w:rsid w:val="00CD3F8D"/>
    <w:rsid w:val="00CF4B62"/>
    <w:rsid w:val="00CF530B"/>
    <w:rsid w:val="00D31BE8"/>
    <w:rsid w:val="00D8413D"/>
    <w:rsid w:val="00D84E0A"/>
    <w:rsid w:val="00D943CD"/>
    <w:rsid w:val="00DC16A8"/>
    <w:rsid w:val="00E05BAB"/>
    <w:rsid w:val="00E56B7C"/>
    <w:rsid w:val="00E648F2"/>
    <w:rsid w:val="00E66B3F"/>
    <w:rsid w:val="00E873BC"/>
    <w:rsid w:val="00EB5040"/>
    <w:rsid w:val="00EC1D21"/>
    <w:rsid w:val="00ED491D"/>
    <w:rsid w:val="00ED6B4E"/>
    <w:rsid w:val="00EE49DD"/>
    <w:rsid w:val="00EF7E7F"/>
    <w:rsid w:val="00F04691"/>
    <w:rsid w:val="00F24A90"/>
    <w:rsid w:val="00F32106"/>
    <w:rsid w:val="00F403AD"/>
    <w:rsid w:val="00FC1506"/>
    <w:rsid w:val="00FD299D"/>
    <w:rsid w:val="00FF3E91"/>
    <w:rsid w:val="00FF61A6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E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9C3E3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9C3E3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C3E3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9C3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9C3E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9C3E3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C3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C3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uiPriority w:val="99"/>
    <w:rsid w:val="009C3E3B"/>
    <w:rPr>
      <w:rFonts w:cs="Times New Roman"/>
    </w:rPr>
  </w:style>
  <w:style w:type="paragraph" w:customStyle="1" w:styleId="ConsPlusCell">
    <w:name w:val="ConsPlusCell"/>
    <w:rsid w:val="009C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9C3E3B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C3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9C3E3B"/>
    <w:pPr>
      <w:widowControl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3E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C3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9C3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9C3E3B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9C3E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rsid w:val="009C3E3B"/>
    <w:rPr>
      <w:b/>
      <w:bCs/>
    </w:rPr>
  </w:style>
  <w:style w:type="paragraph" w:styleId="af1">
    <w:name w:val="footer"/>
    <w:basedOn w:val="a"/>
    <w:link w:val="af2"/>
    <w:uiPriority w:val="99"/>
    <w:rsid w:val="009C3E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D614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D6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3D614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3D6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E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9C3E3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9C3E3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C3E3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9C3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9C3E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9C3E3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C3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C3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uiPriority w:val="99"/>
    <w:rsid w:val="009C3E3B"/>
    <w:rPr>
      <w:rFonts w:cs="Times New Roman"/>
    </w:rPr>
  </w:style>
  <w:style w:type="paragraph" w:customStyle="1" w:styleId="ConsPlusCell">
    <w:name w:val="ConsPlusCell"/>
    <w:rsid w:val="009C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9C3E3B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C3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9C3E3B"/>
    <w:pPr>
      <w:widowControl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3E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C3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9C3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rsid w:val="009C3E3B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9C3E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rsid w:val="009C3E3B"/>
    <w:rPr>
      <w:b/>
      <w:bCs/>
    </w:rPr>
  </w:style>
  <w:style w:type="paragraph" w:styleId="af1">
    <w:name w:val="footer"/>
    <w:basedOn w:val="a"/>
    <w:link w:val="af2"/>
    <w:uiPriority w:val="99"/>
    <w:rsid w:val="009C3E3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D614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D6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link w:val="af6"/>
    <w:qFormat/>
    <w:rsid w:val="003D614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3D6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Луткова Ольга Викторовна</cp:lastModifiedBy>
  <cp:revision>19</cp:revision>
  <cp:lastPrinted>2015-03-04T11:18:00Z</cp:lastPrinted>
  <dcterms:created xsi:type="dcterms:W3CDTF">2015-03-03T10:17:00Z</dcterms:created>
  <dcterms:modified xsi:type="dcterms:W3CDTF">2015-04-06T05:05:00Z</dcterms:modified>
</cp:coreProperties>
</file>